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8499" w14:textId="77777777" w:rsidR="00DD05CB" w:rsidRPr="00F053E6" w:rsidRDefault="005C205D">
      <w:pPr>
        <w:pStyle w:val="Heading1"/>
        <w:spacing w:line="276" w:lineRule="auto"/>
      </w:pPr>
      <w:r w:rsidRPr="00F053E6">
        <w:t>The Role of Islamic Educational Institution Management in Promoting Sustainable Education in the Modern Era</w:t>
      </w:r>
    </w:p>
    <w:p w14:paraId="72D7B56D" w14:textId="77777777" w:rsidR="00DD05CB" w:rsidRPr="00F053E6" w:rsidRDefault="00DD05CB">
      <w:pPr>
        <w:spacing w:after="0" w:line="240" w:lineRule="auto"/>
        <w:jc w:val="center"/>
        <w:rPr>
          <w:rFonts w:ascii="Times New Roman" w:eastAsia="Times New Roman" w:hAnsi="Times New Roman"/>
          <w:sz w:val="24"/>
          <w:szCs w:val="24"/>
        </w:rPr>
      </w:pPr>
    </w:p>
    <w:p w14:paraId="5857FA40" w14:textId="77777777" w:rsidR="00DD05CB" w:rsidRPr="00F053E6" w:rsidRDefault="005C205D">
      <w:pPr>
        <w:spacing w:after="0" w:line="276" w:lineRule="auto"/>
        <w:jc w:val="center"/>
        <w:rPr>
          <w:rFonts w:ascii="Times New Roman" w:eastAsia="Times New Roman" w:hAnsi="Times New Roman"/>
          <w:sz w:val="24"/>
          <w:szCs w:val="24"/>
        </w:rPr>
      </w:pPr>
      <w:bookmarkStart w:id="0" w:name="_heading=h.gjdgxs" w:colFirst="0" w:colLast="0"/>
      <w:bookmarkEnd w:id="0"/>
      <w:r w:rsidRPr="00F053E6">
        <w:rPr>
          <w:rFonts w:ascii="Times New Roman" w:eastAsia="Times New Roman" w:hAnsi="Times New Roman"/>
          <w:sz w:val="24"/>
          <w:szCs w:val="24"/>
        </w:rPr>
        <w:t>Jasmin Idaningrum</w:t>
      </w:r>
    </w:p>
    <w:p w14:paraId="42285991" w14:textId="151C6920" w:rsidR="00DD05CB" w:rsidRPr="00F053E6" w:rsidRDefault="005C205D">
      <w:pPr>
        <w:spacing w:after="0" w:line="276" w:lineRule="auto"/>
        <w:jc w:val="center"/>
        <w:rPr>
          <w:rFonts w:ascii="Times New Roman" w:eastAsia="Times New Roman" w:hAnsi="Times New Roman"/>
          <w:sz w:val="24"/>
          <w:szCs w:val="24"/>
        </w:rPr>
      </w:pPr>
      <w:r w:rsidRPr="00F053E6">
        <w:rPr>
          <w:rFonts w:ascii="Times New Roman" w:eastAsia="Times New Roman" w:hAnsi="Times New Roman"/>
          <w:sz w:val="24"/>
          <w:szCs w:val="24"/>
        </w:rPr>
        <w:t xml:space="preserve">Universitas Islam Negeri K.H. Abdurrahman Wahid Pekalongan, </w:t>
      </w:r>
      <w:r w:rsidR="00EF6CA2">
        <w:rPr>
          <w:rFonts w:ascii="Times New Roman" w:eastAsia="Times New Roman" w:hAnsi="Times New Roman"/>
          <w:sz w:val="24"/>
          <w:szCs w:val="24"/>
        </w:rPr>
        <w:t>Indonesia</w:t>
      </w:r>
    </w:p>
    <w:p w14:paraId="36321CEB" w14:textId="335119BB" w:rsidR="00C860EA" w:rsidRDefault="0018060A" w:rsidP="00C860EA">
      <w:pPr>
        <w:spacing w:after="0" w:line="276" w:lineRule="auto"/>
        <w:jc w:val="center"/>
        <w:rPr>
          <w:rFonts w:ascii="Times New Roman" w:eastAsia="Times New Roman" w:hAnsi="Times New Roman"/>
          <w:sz w:val="24"/>
          <w:szCs w:val="24"/>
        </w:rPr>
      </w:pPr>
      <w:r w:rsidRPr="00F053E6">
        <w:rPr>
          <w:rFonts w:ascii="Times New Roman" w:eastAsia="Times New Roman" w:hAnsi="Times New Roman"/>
          <w:sz w:val="24"/>
          <w:szCs w:val="24"/>
        </w:rPr>
        <w:t>E-mail</w:t>
      </w:r>
      <w:r w:rsidR="005C205D" w:rsidRPr="00F053E6">
        <w:rPr>
          <w:rFonts w:ascii="Times New Roman" w:eastAsia="Times New Roman" w:hAnsi="Times New Roman"/>
          <w:sz w:val="24"/>
          <w:szCs w:val="24"/>
        </w:rPr>
        <w:t xml:space="preserve">: </w:t>
      </w:r>
      <w:hyperlink r:id="rId8" w:history="1">
        <w:r w:rsidR="00C860EA" w:rsidRPr="005834FF">
          <w:rPr>
            <w:rStyle w:val="Hyperlink"/>
            <w:rFonts w:ascii="Times New Roman" w:eastAsia="Times New Roman" w:hAnsi="Times New Roman"/>
            <w:sz w:val="24"/>
            <w:szCs w:val="24"/>
          </w:rPr>
          <w:t>jasminidaningrum@gmail.com</w:t>
        </w:r>
      </w:hyperlink>
    </w:p>
    <w:p w14:paraId="4EB7F971" w14:textId="77777777" w:rsidR="00C860EA" w:rsidRPr="00C860EA" w:rsidRDefault="00C860EA" w:rsidP="00C860EA">
      <w:pPr>
        <w:spacing w:after="0" w:line="276" w:lineRule="auto"/>
        <w:jc w:val="center"/>
        <w:rPr>
          <w:rFonts w:ascii="Times New Roman" w:eastAsia="Times New Roman" w:hAnsi="Times New Roman"/>
          <w:sz w:val="24"/>
          <w:szCs w:val="24"/>
        </w:rPr>
      </w:pPr>
    </w:p>
    <w:p w14:paraId="52C37FE1" w14:textId="77777777" w:rsidR="00DD05CB" w:rsidRPr="00F053E6" w:rsidRDefault="0018060A">
      <w:pPr>
        <w:pStyle w:val="Heading1"/>
        <w:spacing w:before="0" w:line="276" w:lineRule="auto"/>
        <w:rPr>
          <w:highlight w:val="white"/>
        </w:rPr>
      </w:pPr>
      <w:r w:rsidRPr="00F053E6">
        <w:t>Abstract</w:t>
      </w:r>
    </w:p>
    <w:p w14:paraId="310DB82D" w14:textId="01FB449F" w:rsidR="00DD05CB" w:rsidRPr="00F053E6" w:rsidRDefault="00E9114A" w:rsidP="00EF6CA2">
      <w:pPr>
        <w:spacing w:after="0" w:line="240" w:lineRule="auto"/>
        <w:jc w:val="both"/>
        <w:rPr>
          <w:rFonts w:ascii="Times New Roman" w:eastAsia="Times New Roman" w:hAnsi="Times New Roman"/>
          <w:sz w:val="24"/>
          <w:szCs w:val="24"/>
        </w:rPr>
      </w:pPr>
      <w:r w:rsidRPr="00F053E6">
        <w:rPr>
          <w:rFonts w:ascii="Times New Roman" w:eastAsia="Times New Roman" w:hAnsi="Times New Roman"/>
          <w:sz w:val="24"/>
          <w:szCs w:val="24"/>
        </w:rPr>
        <w:t>Islamic education plays a crucial role in shaping human character by integrating intellectual development with moral and spiritual values. In the current era of rapid globalization and digital transformation, Islamic educational institutions face the challenge of maintaining their spiritual identity while responding to modern educational demands. Therefore, effective and value-based management is urgently needed to ensure that Islamic education remains relevant, competitive, and sustainable. This study aims to analyze the role of Islamic educational management in promoting sustainable education in the modern era. Using a qualitative approach through library research, this study reviews primary, secondary, and tertiary sources related to Islamic education management, sustainability concepts, and contemporary educational challenges. Data were analyzed using the interactive analysis model of Miles and Huberman, which includes data reduction, data display, and conclusion drawing. The findings reveal four major themes that serve as the foundation of sustainable Islamic educational management: (1) the integration of Islamic values into strategic planning, which guides the vision and policy direction of institutions; (2) the development of professional and spiritually grounded human resources; (3) the optimization of digital technology to enhance managerial efficiency and learning quality; and (4) continuous quality evaluation as a mechanism for ongoing institutional improvement. The study concludes that sustainable Islamic educational management requires a synergy between tawhid-based values and modern managerial strategies to ensure institutional resilience and long-term relevance.</w:t>
      </w:r>
    </w:p>
    <w:p w14:paraId="64D06C4C" w14:textId="323D61E3" w:rsidR="00DD05CB" w:rsidRPr="00F053E6" w:rsidRDefault="0018060A" w:rsidP="00EF6CA2">
      <w:pPr>
        <w:spacing w:after="0" w:line="240" w:lineRule="auto"/>
        <w:ind w:right="522"/>
        <w:jc w:val="both"/>
        <w:rPr>
          <w:rFonts w:ascii="Times New Roman" w:eastAsia="Times New Roman" w:hAnsi="Times New Roman"/>
          <w:sz w:val="24"/>
          <w:szCs w:val="24"/>
        </w:rPr>
      </w:pPr>
      <w:r w:rsidRPr="00F053E6">
        <w:rPr>
          <w:rFonts w:ascii="Times New Roman" w:eastAsia="Times New Roman" w:hAnsi="Times New Roman"/>
          <w:b/>
          <w:i/>
          <w:sz w:val="24"/>
          <w:szCs w:val="24"/>
        </w:rPr>
        <w:t>Keywords:</w:t>
      </w:r>
      <w:r w:rsidRPr="00F053E6">
        <w:rPr>
          <w:rFonts w:ascii="Times New Roman" w:eastAsia="Times New Roman" w:hAnsi="Times New Roman"/>
          <w:sz w:val="24"/>
          <w:szCs w:val="24"/>
        </w:rPr>
        <w:t xml:space="preserve"> </w:t>
      </w:r>
      <w:r w:rsidR="00436A4C" w:rsidRPr="00F053E6">
        <w:rPr>
          <w:rFonts w:ascii="Times New Roman" w:eastAsia="Times New Roman" w:hAnsi="Times New Roman"/>
          <w:sz w:val="24"/>
          <w:szCs w:val="24"/>
        </w:rPr>
        <w:t>Islamic education management, sustainability, Islamic values, digital transformation, continuous quality improvement</w:t>
      </w:r>
      <w:r w:rsidRPr="00F053E6">
        <w:rPr>
          <w:rFonts w:ascii="Times New Roman" w:eastAsia="Times New Roman" w:hAnsi="Times New Roman"/>
          <w:sz w:val="24"/>
          <w:szCs w:val="24"/>
        </w:rPr>
        <w:t xml:space="preserve">. </w:t>
      </w:r>
    </w:p>
    <w:p w14:paraId="2AD7891C" w14:textId="77777777" w:rsidR="00DD05CB" w:rsidRPr="00F053E6" w:rsidRDefault="00DD05CB">
      <w:pPr>
        <w:keepNext/>
        <w:spacing w:before="120" w:after="0" w:line="240" w:lineRule="auto"/>
        <w:rPr>
          <w:rFonts w:ascii="Times New Roman" w:eastAsia="Times New Roman" w:hAnsi="Times New Roman"/>
          <w:b/>
          <w:sz w:val="24"/>
          <w:szCs w:val="24"/>
        </w:rPr>
      </w:pPr>
    </w:p>
    <w:p w14:paraId="29B3C76C" w14:textId="77777777" w:rsidR="00DD05CB" w:rsidRPr="00F053E6" w:rsidRDefault="0018060A">
      <w:pPr>
        <w:keepNext/>
        <w:spacing w:before="120" w:after="0" w:line="240" w:lineRule="auto"/>
        <w:jc w:val="center"/>
        <w:rPr>
          <w:rFonts w:ascii="Times New Roman" w:eastAsia="Times New Roman" w:hAnsi="Times New Roman"/>
          <w:b/>
          <w:sz w:val="24"/>
          <w:szCs w:val="24"/>
        </w:rPr>
      </w:pPr>
      <w:r w:rsidRPr="00F053E6">
        <w:rPr>
          <w:rFonts w:ascii="Times New Roman" w:eastAsia="Times New Roman" w:hAnsi="Times New Roman"/>
          <w:b/>
          <w:sz w:val="24"/>
          <w:szCs w:val="24"/>
        </w:rPr>
        <w:t>Introduction</w:t>
      </w:r>
    </w:p>
    <w:p w14:paraId="02A27B3B" w14:textId="77777777" w:rsidR="001250A7" w:rsidRPr="00F053E6" w:rsidRDefault="001250A7" w:rsidP="00290C6B">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 xml:space="preserve">Islamic education essentially has a fundamental role in shaping human character and civilization based on divine values. Education is not only a means of knowledge transfer, but also a forum for internalizing morals, spirituality, and moral awareness in accordance with Islamic teachings (NPM, 2021). In this context, Islamic education management is an important instrument to ensure that the educational process runs effectively, efficiently, and has worship value. Management as a process of managing resources to achieve certain goals must be synergized with Islamic values so that they not only produce quality educational outputs from the intellectual side, but also have integrity in moral and spiritual </w:t>
      </w:r>
      <w:r w:rsidRPr="00F053E6">
        <w:rPr>
          <w:rFonts w:ascii="Times New Roman" w:eastAsia="Times New Roman" w:hAnsi="Times New Roman"/>
          <w:sz w:val="24"/>
          <w:szCs w:val="24"/>
        </w:rPr>
        <w:lastRenderedPageBreak/>
        <w:t>aspects (Ilham, 2019). Therefore, Islamic education requires a management system that is able to maintain the spirit of Islamic values in every step of its policy and implementation.</w:t>
      </w:r>
    </w:p>
    <w:p w14:paraId="2E5E3F4E" w14:textId="77777777" w:rsidR="001250A7" w:rsidRPr="00F053E6" w:rsidRDefault="001250A7" w:rsidP="00290C6B">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The management of Islamic education not only talks about administrative and structural aspects, but also includes normative and ethical aspects (Rachman, 2021). In Islam, principles such as trust, justice, responsibility, and deliberation become guidelines in the decision-making process and the implementation of managerial tasks (Hayani et al., 2024).  This emphasizes that Islamic education management has its own character that emphasizes the balance between the worldly and ukhrawi dimensions. The integration of modern managerial principles and Islamic values is an urgent need for Islamic educational institutions to be able to adapt to the changing dynamics of the times without losing their identity (Helandri &amp; Supriadi, 2024). Education management must be able to harmonize between professionalism guidance and alignment with monotheistic values.</w:t>
      </w:r>
    </w:p>
    <w:p w14:paraId="70AF6801" w14:textId="77777777" w:rsidR="001250A7" w:rsidRPr="00F053E6" w:rsidRDefault="001250A7" w:rsidP="00290C6B">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Today's rapid global developments pose various challenges for the world of education, including digitalization, technological disruption, cultural globalization and increasingly complex moral crises. This condition requires educational institutions to be more flexible, innovative, and adaptive in managing their systems. However, Islamic educational institutions must still maintain their identity as institutions that play a role in shaping kamil, human beings who are balanced between intellectual intelligence and spiritual piety. Therefore, strengthening the management of Islamic education that is responsive to the changing times but still rooted in Islamic values is a necessity. The managerial transformation carried out must not only follow the flow of modernity, but must be accompanied by the ability to filter new values so that they remain in harmony with sharia principles.</w:t>
      </w:r>
    </w:p>
    <w:p w14:paraId="56664AAB" w14:textId="77777777" w:rsidR="00F86BBD" w:rsidRPr="00F053E6" w:rsidRDefault="00F86BBD" w:rsidP="00CA51CC">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In the digital era, the education management system must also be able to take advantage of advances in information technology to increase the efficiency and effectiveness of education implementation (Sholeh &amp; Efendi, 2023). The use of an integrated education management information system (SIMDIK) is a clear example of how technology can help data-based decision-making in educational institutions. However, the challenge is how to ensure that the use of such technology remains within the corridor of Islamic ethics and values. The management of Islamic education must be able to direct the use of technology wisely, not only to facilitate administration, but also to support the learning process with an Islamic character.</w:t>
      </w:r>
    </w:p>
    <w:p w14:paraId="2D4B7271" w14:textId="77777777" w:rsidR="00F86BBD" w:rsidRPr="00F053E6" w:rsidRDefault="00F86BBD" w:rsidP="00CA51CC">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 xml:space="preserve">In addition to the technological aspect, the change in the mindset of the younger generation who are increasingly critical, open, and digital-minded also demands a natural renewal of the managerial approach. This generation needs a leadership model that is humanistic, participatory, and prioritizes Islamic values. Leaders of Islamic educational institutions should have visionary and transformative competencies capable of inspiring, adapting to change, and being </w:t>
      </w:r>
      <w:r w:rsidRPr="00F053E6">
        <w:rPr>
          <w:rFonts w:ascii="Times New Roman" w:eastAsia="Times New Roman" w:hAnsi="Times New Roman"/>
          <w:sz w:val="24"/>
          <w:szCs w:val="24"/>
        </w:rPr>
        <w:lastRenderedPageBreak/>
        <w:t xml:space="preserve">role models in moral and spiritual integrity. Therefore, strengthening the capacity of Islamic leadership is an important factor in the management of educational institutions today. </w:t>
      </w:r>
    </w:p>
    <w:p w14:paraId="4BB01DF8" w14:textId="4272173E" w:rsidR="00CD2AE5" w:rsidRPr="00F053E6" w:rsidRDefault="00F86BBD" w:rsidP="00CD2AE5">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From an institutional perspective, various studies show that some Islamic educational institutions still face internal challenges such as limited human resources, lack of training, weak infrastructure, and an inoptimal Islamic work culture. This weakness has an impact on the low quality of educational services and the effectiveness of learning programs. Therefore, a systematic, planned, and sustainable management system with an approach to Islamic values is needed. The system must be able to answer the challenges of the times while fostering the competitive advantage of Islamic educational institutions.</w:t>
      </w:r>
    </w:p>
    <w:p w14:paraId="6C6154F7" w14:textId="77777777" w:rsidR="00FA3F16" w:rsidRPr="00F053E6" w:rsidRDefault="00FA3F16" w:rsidP="00D327D3">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It is also important to highlight how the concepts of management in Islam have actually been formulated since classical times by Muslim scholars such as Al Ghazali, Ibn Khaldun (Junaedi, 2022), and (bin Khaldun &amp; Abdurrahman, 2001). Their thoughts on leadership, resource management, and educators can be an important reference in the contemporary world of education. In fact, the Islamic managerial values they offer are very rich and have a high philosophical and practical depth.</w:t>
      </w:r>
    </w:p>
    <w:p w14:paraId="6D057FB0" w14:textId="77777777" w:rsidR="00FA3F16" w:rsidRPr="00F053E6" w:rsidRDefault="00FA3F16" w:rsidP="00D327D3">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Based on these conditions, this study aims to analyze in depth the role of the management of Islamic educational institutions in realizing continuous education in the modern era. This study focuses on how managerial functions ranging from planning, organizing, implementing, to evaluation can be effectively implemented based on Islamic values to create an adaptive, competitive, and sustainable education system. This research is expected to make a theoretical contribution to the development of Islamic education management science as well as a practical contribution for Islamic educational institutions in designing integrative management strategies, including spiritual and modernity guidance.</w:t>
      </w:r>
    </w:p>
    <w:p w14:paraId="07007BCD" w14:textId="77777777" w:rsidR="00FA3F16" w:rsidRPr="00F053E6" w:rsidRDefault="00FA3F16" w:rsidP="00D327D3">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 xml:space="preserve">Using a qualitative approach with a literature study method, this study synthesizes various views and previous empirical findings regarding Islamic education management, the concept of </w:t>
      </w:r>
      <w:r w:rsidRPr="00F053E6">
        <w:rPr>
          <w:rFonts w:ascii="Times New Roman" w:eastAsia="Times New Roman" w:hAnsi="Times New Roman"/>
          <w:i/>
          <w:iCs/>
          <w:sz w:val="24"/>
          <w:szCs w:val="24"/>
        </w:rPr>
        <w:t>sustainability</w:t>
      </w:r>
      <w:r w:rsidRPr="00F053E6">
        <w:rPr>
          <w:rFonts w:ascii="Times New Roman" w:eastAsia="Times New Roman" w:hAnsi="Times New Roman"/>
          <w:sz w:val="24"/>
          <w:szCs w:val="24"/>
        </w:rPr>
        <w:t>, and educational challenges in the digital era. The results of this synthesis are expected to produce a conceptual model of the role of Islamic education management that is relevant to the dynamics of modernity but is still based on the values of monotheism.</w:t>
      </w:r>
    </w:p>
    <w:p w14:paraId="16F50A35" w14:textId="389A1A80" w:rsidR="008F2DCF" w:rsidRPr="00F053E6" w:rsidRDefault="00FA3F16" w:rsidP="008F2DCF">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 xml:space="preserve">Thus, the discussion of the role of management of Islamic educational institutions must not only stop at the theoretical level, but also be directed at real implementation in the institutional system. The transformation of Islamic education management is a strategic step to ensure the sustainability and relevance of Islamic educational institutions in the midst of globalization. Strengthening management based on Islamic principles is not only a professional demand, but also a moral </w:t>
      </w:r>
      <w:r w:rsidRPr="00F053E6">
        <w:rPr>
          <w:rFonts w:ascii="Times New Roman" w:eastAsia="Times New Roman" w:hAnsi="Times New Roman"/>
          <w:sz w:val="24"/>
          <w:szCs w:val="24"/>
        </w:rPr>
        <w:lastRenderedPageBreak/>
        <w:t>mandate to maintain the sustainability of quality, dignified, and oriented education towards the formation of empowered kamil people for the people and civilization</w:t>
      </w:r>
      <w:r w:rsidR="008F2DCF" w:rsidRPr="00F053E6">
        <w:rPr>
          <w:rFonts w:ascii="Times New Roman" w:eastAsia="Times New Roman" w:hAnsi="Times New Roman"/>
          <w:sz w:val="24"/>
          <w:szCs w:val="24"/>
        </w:rPr>
        <w:t>.</w:t>
      </w:r>
    </w:p>
    <w:p w14:paraId="51955A6F" w14:textId="77777777" w:rsidR="00DD05CB" w:rsidRPr="00F053E6" w:rsidRDefault="0018060A">
      <w:pPr>
        <w:keepNext/>
        <w:spacing w:after="0" w:line="276" w:lineRule="auto"/>
        <w:jc w:val="center"/>
        <w:rPr>
          <w:rFonts w:ascii="Times New Roman" w:eastAsia="Times New Roman" w:hAnsi="Times New Roman"/>
          <w:b/>
          <w:sz w:val="24"/>
          <w:szCs w:val="24"/>
        </w:rPr>
      </w:pPr>
      <w:r w:rsidRPr="00F053E6">
        <w:rPr>
          <w:rFonts w:ascii="Times New Roman" w:eastAsia="Times New Roman" w:hAnsi="Times New Roman"/>
          <w:b/>
          <w:sz w:val="24"/>
          <w:szCs w:val="24"/>
        </w:rPr>
        <w:t>Methods</w:t>
      </w:r>
    </w:p>
    <w:p w14:paraId="69BB4397" w14:textId="77777777" w:rsidR="00DD05CB" w:rsidRPr="00F053E6" w:rsidRDefault="0018060A">
      <w:pPr>
        <w:keepNext/>
        <w:spacing w:after="0" w:line="276" w:lineRule="auto"/>
        <w:jc w:val="both"/>
        <w:rPr>
          <w:rFonts w:ascii="Times New Roman" w:eastAsia="Times New Roman" w:hAnsi="Times New Roman"/>
          <w:b/>
          <w:sz w:val="24"/>
          <w:szCs w:val="24"/>
        </w:rPr>
      </w:pPr>
      <w:r w:rsidRPr="00F053E6">
        <w:rPr>
          <w:rFonts w:ascii="Times New Roman" w:eastAsia="Times New Roman" w:hAnsi="Times New Roman"/>
          <w:b/>
          <w:sz w:val="24"/>
          <w:szCs w:val="24"/>
        </w:rPr>
        <w:t>Research Design</w:t>
      </w:r>
    </w:p>
    <w:p w14:paraId="501CEDF1" w14:textId="7AA1AF41" w:rsidR="0020718C" w:rsidRPr="00F053E6" w:rsidRDefault="00AA29EA" w:rsidP="0020718C">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 xml:space="preserve">This research uses a qualitative approach with a library </w:t>
      </w:r>
      <w:r w:rsidRPr="00F053E6">
        <w:rPr>
          <w:rFonts w:ascii="Times New Roman" w:eastAsia="Times New Roman" w:hAnsi="Times New Roman"/>
          <w:i/>
          <w:iCs/>
          <w:sz w:val="24"/>
          <w:szCs w:val="24"/>
        </w:rPr>
        <w:t xml:space="preserve">research </w:t>
      </w:r>
      <w:r w:rsidRPr="00F053E6">
        <w:rPr>
          <w:rFonts w:ascii="Times New Roman" w:eastAsia="Times New Roman" w:hAnsi="Times New Roman"/>
          <w:sz w:val="24"/>
          <w:szCs w:val="24"/>
        </w:rPr>
        <w:t>method that focuses on conceptual and theoretical studies of the role of management of Islamic educational institutions in realizing continuous education in the modern era. The qualitative approach was chosen because it is in accordance with the objectives of exploratory and descriptive research, namely to understand in depth the concept and implementation of Islamic education management based on relevant literature (Fiantika et al., 2022).  This research is descriptive-analytical, where the researcher does not conduct experiments, but analyzes secondary data from various academic sources to find patterns, principles, and relevance between Islamic management theory and the concept of continuing education</w:t>
      </w:r>
      <w:r w:rsidR="0020718C" w:rsidRPr="00F053E6">
        <w:rPr>
          <w:rFonts w:ascii="Times New Roman" w:eastAsia="Times New Roman" w:hAnsi="Times New Roman"/>
          <w:sz w:val="24"/>
          <w:szCs w:val="24"/>
        </w:rPr>
        <w:t>.</w:t>
      </w:r>
    </w:p>
    <w:p w14:paraId="00E11A96" w14:textId="77777777" w:rsidR="00DD05CB" w:rsidRPr="00F053E6" w:rsidRDefault="0018060A">
      <w:pPr>
        <w:keepNext/>
        <w:spacing w:after="0" w:line="276" w:lineRule="auto"/>
        <w:jc w:val="both"/>
        <w:rPr>
          <w:rFonts w:ascii="Times New Roman" w:eastAsia="Times New Roman" w:hAnsi="Times New Roman"/>
          <w:b/>
          <w:sz w:val="24"/>
          <w:szCs w:val="24"/>
        </w:rPr>
      </w:pPr>
      <w:r w:rsidRPr="00F053E6">
        <w:rPr>
          <w:rFonts w:ascii="Times New Roman" w:eastAsia="Times New Roman" w:hAnsi="Times New Roman"/>
          <w:b/>
          <w:sz w:val="24"/>
          <w:szCs w:val="24"/>
        </w:rPr>
        <w:t>Participants</w:t>
      </w:r>
    </w:p>
    <w:p w14:paraId="5696CAC2" w14:textId="77777777" w:rsidR="00AA29EA" w:rsidRPr="00F053E6" w:rsidRDefault="00AA29EA" w:rsidP="0035138D">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In literature studies, the "participants" are not individuals, but scientific data sources used as the basis for analysis. These data sources are treated as units of information that contain ideas, concepts, and principles that are relevant to the focus of the research. These participants include:</w:t>
      </w:r>
    </w:p>
    <w:p w14:paraId="79075DE2" w14:textId="77777777" w:rsidR="00EF6CA2" w:rsidRDefault="00AA29EA" w:rsidP="00EF6CA2">
      <w:pPr>
        <w:pStyle w:val="ListParagraph"/>
        <w:numPr>
          <w:ilvl w:val="0"/>
          <w:numId w:val="7"/>
        </w:numPr>
        <w:spacing w:after="0" w:line="276" w:lineRule="auto"/>
        <w:ind w:left="426" w:hanging="426"/>
        <w:jc w:val="both"/>
        <w:rPr>
          <w:rFonts w:ascii="Times New Roman" w:eastAsia="Times New Roman" w:hAnsi="Times New Roman"/>
          <w:sz w:val="24"/>
          <w:szCs w:val="24"/>
        </w:rPr>
      </w:pPr>
      <w:r w:rsidRPr="00F053E6">
        <w:rPr>
          <w:rFonts w:ascii="Times New Roman" w:eastAsia="Times New Roman" w:hAnsi="Times New Roman"/>
          <w:sz w:val="24"/>
          <w:szCs w:val="24"/>
        </w:rPr>
        <w:t>Primary Literature, which is the classic works of Muslim scholars and thinkers such as Al-Ghazali (Ihya' Ulumuddin), Ibn Khaldun (Muqaddimah), and Abdurrahman bin Khaldun, which discusses the principles of management, education, and leadership in the Islamic view.</w:t>
      </w:r>
    </w:p>
    <w:p w14:paraId="1628FC1A" w14:textId="77777777" w:rsidR="00EF6CA2" w:rsidRDefault="00AA29EA" w:rsidP="00EF6CA2">
      <w:pPr>
        <w:pStyle w:val="ListParagraph"/>
        <w:numPr>
          <w:ilvl w:val="0"/>
          <w:numId w:val="7"/>
        </w:numPr>
        <w:spacing w:after="0" w:line="276" w:lineRule="auto"/>
        <w:ind w:left="426" w:hanging="426"/>
        <w:jc w:val="both"/>
        <w:rPr>
          <w:rFonts w:ascii="Times New Roman" w:eastAsia="Times New Roman" w:hAnsi="Times New Roman"/>
          <w:sz w:val="24"/>
          <w:szCs w:val="24"/>
        </w:rPr>
      </w:pPr>
      <w:r w:rsidRPr="00EF6CA2">
        <w:rPr>
          <w:rFonts w:ascii="Times New Roman" w:eastAsia="Times New Roman" w:hAnsi="Times New Roman"/>
          <w:sz w:val="24"/>
          <w:szCs w:val="24"/>
        </w:rPr>
        <w:t>Secondary literature, namely books, scientific journal articles, and the results of modern research on Islamic education management, educational leadership, and the concept</w:t>
      </w:r>
      <w:r w:rsidRPr="00EF6CA2">
        <w:rPr>
          <w:rFonts w:ascii="Times New Roman" w:eastAsia="Times New Roman" w:hAnsi="Times New Roman"/>
          <w:i/>
          <w:iCs/>
          <w:sz w:val="24"/>
          <w:szCs w:val="24"/>
        </w:rPr>
        <w:t xml:space="preserve"> of Education for Sustainable Development (ESD)</w:t>
      </w:r>
      <w:r w:rsidRPr="00EF6CA2">
        <w:rPr>
          <w:rFonts w:ascii="Times New Roman" w:eastAsia="Times New Roman" w:hAnsi="Times New Roman"/>
          <w:sz w:val="24"/>
          <w:szCs w:val="24"/>
        </w:rPr>
        <w:t xml:space="preserve"> from international institutions such as UNESCO, OECD, and UNDP.</w:t>
      </w:r>
    </w:p>
    <w:p w14:paraId="5C254600" w14:textId="0B1094CC" w:rsidR="0020718C" w:rsidRPr="00EF6CA2" w:rsidRDefault="00AA29EA" w:rsidP="00EF6CA2">
      <w:pPr>
        <w:pStyle w:val="ListParagraph"/>
        <w:numPr>
          <w:ilvl w:val="0"/>
          <w:numId w:val="7"/>
        </w:numPr>
        <w:spacing w:after="0" w:line="276" w:lineRule="auto"/>
        <w:ind w:left="426" w:hanging="426"/>
        <w:jc w:val="both"/>
        <w:rPr>
          <w:rFonts w:ascii="Times New Roman" w:eastAsia="Times New Roman" w:hAnsi="Times New Roman"/>
          <w:sz w:val="24"/>
          <w:szCs w:val="24"/>
        </w:rPr>
      </w:pPr>
      <w:r w:rsidRPr="00EF6CA2">
        <w:rPr>
          <w:rFonts w:ascii="Times New Roman" w:eastAsia="Times New Roman" w:hAnsi="Times New Roman"/>
          <w:sz w:val="24"/>
          <w:szCs w:val="24"/>
        </w:rPr>
        <w:t>Tertiary resources, such as government policy reports, education conference documents, and systematic review articles that reinforce the validity of continuing education theory and policy</w:t>
      </w:r>
      <w:r w:rsidR="00F36238" w:rsidRPr="00EF6CA2">
        <w:rPr>
          <w:rFonts w:ascii="Times New Roman" w:eastAsia="Times New Roman" w:hAnsi="Times New Roman"/>
          <w:sz w:val="24"/>
          <w:szCs w:val="24"/>
        </w:rPr>
        <w:t>.</w:t>
      </w:r>
    </w:p>
    <w:p w14:paraId="1CFB4FEF" w14:textId="77777777" w:rsidR="00DD05CB" w:rsidRPr="00F053E6" w:rsidRDefault="0018060A">
      <w:pPr>
        <w:keepNext/>
        <w:spacing w:after="0" w:line="276" w:lineRule="auto"/>
        <w:jc w:val="both"/>
        <w:rPr>
          <w:rFonts w:ascii="Times New Roman" w:eastAsia="Times New Roman" w:hAnsi="Times New Roman"/>
          <w:b/>
          <w:sz w:val="24"/>
          <w:szCs w:val="24"/>
        </w:rPr>
      </w:pPr>
      <w:r w:rsidRPr="00F053E6">
        <w:rPr>
          <w:rFonts w:ascii="Times New Roman" w:eastAsia="Times New Roman" w:hAnsi="Times New Roman"/>
          <w:b/>
          <w:sz w:val="24"/>
          <w:szCs w:val="24"/>
        </w:rPr>
        <w:t>Research Procedures</w:t>
      </w:r>
    </w:p>
    <w:p w14:paraId="72AE13AF" w14:textId="77777777" w:rsidR="00AA29EA" w:rsidRPr="00F053E6" w:rsidRDefault="00AA29EA" w:rsidP="00BA1A91">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The research procedure consists of four main stages that are systematically arranged to ensure the validity and accuracy of data analysis.</w:t>
      </w:r>
    </w:p>
    <w:p w14:paraId="1B360F8C" w14:textId="77777777" w:rsidR="00AA29EA" w:rsidRPr="00F053E6" w:rsidRDefault="00AA29EA" w:rsidP="00BA1A91">
      <w:pPr>
        <w:spacing w:after="0" w:line="276" w:lineRule="auto"/>
        <w:jc w:val="both"/>
        <w:rPr>
          <w:rFonts w:ascii="Times New Roman" w:eastAsia="Times New Roman" w:hAnsi="Times New Roman"/>
          <w:sz w:val="24"/>
          <w:szCs w:val="24"/>
        </w:rPr>
      </w:pPr>
      <w:r w:rsidRPr="00F053E6">
        <w:rPr>
          <w:rFonts w:ascii="Times New Roman" w:eastAsia="Times New Roman" w:hAnsi="Times New Roman"/>
          <w:sz w:val="24"/>
          <w:szCs w:val="24"/>
        </w:rPr>
        <w:t>Stage 1: Preparation</w:t>
      </w:r>
    </w:p>
    <w:p w14:paraId="03FF21CA" w14:textId="77777777" w:rsidR="00AA29EA" w:rsidRPr="00F053E6" w:rsidRDefault="00AA29EA" w:rsidP="00BA1A91">
      <w:pPr>
        <w:spacing w:after="0" w:line="276" w:lineRule="auto"/>
        <w:jc w:val="both"/>
        <w:rPr>
          <w:rFonts w:ascii="Times New Roman" w:eastAsia="Times New Roman" w:hAnsi="Times New Roman"/>
          <w:sz w:val="24"/>
          <w:szCs w:val="24"/>
        </w:rPr>
      </w:pPr>
      <w:r w:rsidRPr="00F053E6">
        <w:rPr>
          <w:rFonts w:ascii="Times New Roman" w:eastAsia="Times New Roman" w:hAnsi="Times New Roman"/>
          <w:sz w:val="24"/>
          <w:szCs w:val="24"/>
        </w:rPr>
        <w:t>At this stage, the researcher identifies problems and determines the focus of research related to Islamic education management and the concept of sustainability. The researcher also develops a theoretical framework and determines the criteria for literature sources to be used.</w:t>
      </w:r>
    </w:p>
    <w:p w14:paraId="6DBFF123" w14:textId="77777777" w:rsidR="00AA29EA" w:rsidRPr="00F053E6" w:rsidRDefault="00AA29EA" w:rsidP="00BA1A91">
      <w:pPr>
        <w:spacing w:after="0" w:line="276" w:lineRule="auto"/>
        <w:jc w:val="both"/>
        <w:rPr>
          <w:rFonts w:ascii="Times New Roman" w:eastAsia="Times New Roman" w:hAnsi="Times New Roman"/>
          <w:sz w:val="24"/>
          <w:szCs w:val="24"/>
        </w:rPr>
      </w:pPr>
      <w:r w:rsidRPr="00F053E6">
        <w:rPr>
          <w:rFonts w:ascii="Times New Roman" w:eastAsia="Times New Roman" w:hAnsi="Times New Roman"/>
          <w:sz w:val="24"/>
          <w:szCs w:val="24"/>
        </w:rPr>
        <w:t>Stage 2: Data Collection</w:t>
      </w:r>
    </w:p>
    <w:p w14:paraId="7792B2BD" w14:textId="77777777" w:rsidR="00AA29EA" w:rsidRPr="00F053E6" w:rsidRDefault="00AA29EA" w:rsidP="00BA1A91">
      <w:pPr>
        <w:spacing w:after="0" w:line="276" w:lineRule="auto"/>
        <w:jc w:val="both"/>
        <w:rPr>
          <w:rFonts w:ascii="Times New Roman" w:eastAsia="Times New Roman" w:hAnsi="Times New Roman"/>
          <w:sz w:val="24"/>
          <w:szCs w:val="24"/>
        </w:rPr>
      </w:pPr>
      <w:r w:rsidRPr="00F053E6">
        <w:rPr>
          <w:rFonts w:ascii="Times New Roman" w:eastAsia="Times New Roman" w:hAnsi="Times New Roman"/>
          <w:sz w:val="24"/>
          <w:szCs w:val="24"/>
        </w:rPr>
        <w:lastRenderedPageBreak/>
        <w:t xml:space="preserve">Data was collected through digital and manual library searches in various scientific databases such as Google Scholar, ResearchGate, and DOAJ. The keywords used include: </w:t>
      </w:r>
      <w:r w:rsidRPr="00F053E6">
        <w:rPr>
          <w:rFonts w:ascii="Times New Roman" w:eastAsia="Times New Roman" w:hAnsi="Times New Roman"/>
          <w:i/>
          <w:iCs/>
          <w:sz w:val="24"/>
          <w:szCs w:val="24"/>
        </w:rPr>
        <w:t>Islamic education management</w:t>
      </w:r>
      <w:r w:rsidRPr="00F053E6">
        <w:rPr>
          <w:rFonts w:ascii="Times New Roman" w:eastAsia="Times New Roman" w:hAnsi="Times New Roman"/>
          <w:sz w:val="24"/>
          <w:szCs w:val="24"/>
        </w:rPr>
        <w:t xml:space="preserve">, </w:t>
      </w:r>
      <w:r w:rsidRPr="00F053E6">
        <w:rPr>
          <w:rFonts w:ascii="Times New Roman" w:eastAsia="Times New Roman" w:hAnsi="Times New Roman"/>
          <w:i/>
          <w:iCs/>
          <w:sz w:val="24"/>
          <w:szCs w:val="24"/>
        </w:rPr>
        <w:t>educational sustainability</w:t>
      </w:r>
      <w:r w:rsidRPr="00F053E6">
        <w:rPr>
          <w:rFonts w:ascii="Times New Roman" w:eastAsia="Times New Roman" w:hAnsi="Times New Roman"/>
          <w:sz w:val="24"/>
          <w:szCs w:val="24"/>
        </w:rPr>
        <w:t xml:space="preserve">, </w:t>
      </w:r>
      <w:r w:rsidRPr="00F053E6">
        <w:rPr>
          <w:rFonts w:ascii="Times New Roman" w:eastAsia="Times New Roman" w:hAnsi="Times New Roman"/>
          <w:i/>
          <w:iCs/>
          <w:sz w:val="24"/>
          <w:szCs w:val="24"/>
        </w:rPr>
        <w:t>Islamic leadership</w:t>
      </w:r>
      <w:r w:rsidRPr="00F053E6">
        <w:rPr>
          <w:rFonts w:ascii="Times New Roman" w:eastAsia="Times New Roman" w:hAnsi="Times New Roman"/>
          <w:sz w:val="24"/>
          <w:szCs w:val="24"/>
        </w:rPr>
        <w:t xml:space="preserve">, and </w:t>
      </w:r>
      <w:r w:rsidRPr="00F053E6">
        <w:rPr>
          <w:rFonts w:ascii="Times New Roman" w:eastAsia="Times New Roman" w:hAnsi="Times New Roman"/>
          <w:i/>
          <w:iCs/>
          <w:sz w:val="24"/>
          <w:szCs w:val="24"/>
        </w:rPr>
        <w:t>modern educational challenges</w:t>
      </w:r>
      <w:r w:rsidRPr="00F053E6">
        <w:rPr>
          <w:rFonts w:ascii="Times New Roman" w:eastAsia="Times New Roman" w:hAnsi="Times New Roman"/>
          <w:sz w:val="24"/>
          <w:szCs w:val="24"/>
        </w:rPr>
        <w:t>.</w:t>
      </w:r>
    </w:p>
    <w:p w14:paraId="51DFF392" w14:textId="77777777" w:rsidR="00AA29EA" w:rsidRPr="00F053E6" w:rsidRDefault="00AA29EA" w:rsidP="00BA1A91">
      <w:pPr>
        <w:spacing w:after="0" w:line="276" w:lineRule="auto"/>
        <w:jc w:val="both"/>
        <w:rPr>
          <w:rFonts w:ascii="Times New Roman" w:eastAsia="Times New Roman" w:hAnsi="Times New Roman"/>
          <w:sz w:val="24"/>
          <w:szCs w:val="24"/>
        </w:rPr>
      </w:pPr>
      <w:r w:rsidRPr="00F053E6">
        <w:rPr>
          <w:rFonts w:ascii="Times New Roman" w:eastAsia="Times New Roman" w:hAnsi="Times New Roman"/>
          <w:sz w:val="24"/>
          <w:szCs w:val="24"/>
        </w:rPr>
        <w:t>Stage 3: Data Analysis</w:t>
      </w:r>
    </w:p>
    <w:p w14:paraId="17900C12" w14:textId="77777777" w:rsidR="00AA29EA" w:rsidRPr="00F053E6" w:rsidRDefault="00AA29EA" w:rsidP="00BA1A91">
      <w:pPr>
        <w:spacing w:after="0" w:line="276" w:lineRule="auto"/>
        <w:jc w:val="both"/>
        <w:rPr>
          <w:rFonts w:ascii="Times New Roman" w:eastAsia="Times New Roman" w:hAnsi="Times New Roman"/>
          <w:sz w:val="24"/>
          <w:szCs w:val="24"/>
        </w:rPr>
      </w:pPr>
      <w:r w:rsidRPr="00F053E6">
        <w:rPr>
          <w:rFonts w:ascii="Times New Roman" w:eastAsia="Times New Roman" w:hAnsi="Times New Roman"/>
          <w:sz w:val="24"/>
          <w:szCs w:val="24"/>
        </w:rPr>
        <w:t>All data obtained were classified according to theme, then analyzed using thematic analysis techniques to find the relationship between the concept of Islamic management and continuing education practices.</w:t>
      </w:r>
    </w:p>
    <w:p w14:paraId="0C2BD4D3" w14:textId="77777777" w:rsidR="00AA29EA" w:rsidRPr="00F053E6" w:rsidRDefault="00AA29EA" w:rsidP="00BA1A91">
      <w:pPr>
        <w:spacing w:after="0" w:line="276" w:lineRule="auto"/>
        <w:jc w:val="both"/>
        <w:rPr>
          <w:rFonts w:ascii="Times New Roman" w:eastAsia="Times New Roman" w:hAnsi="Times New Roman"/>
          <w:sz w:val="24"/>
          <w:szCs w:val="24"/>
        </w:rPr>
      </w:pPr>
      <w:r w:rsidRPr="00F053E6">
        <w:rPr>
          <w:rFonts w:ascii="Times New Roman" w:eastAsia="Times New Roman" w:hAnsi="Times New Roman"/>
          <w:sz w:val="24"/>
          <w:szCs w:val="24"/>
        </w:rPr>
        <w:t>Stage 4: Drawing Conclusions</w:t>
      </w:r>
    </w:p>
    <w:p w14:paraId="737B2A79" w14:textId="089064AB" w:rsidR="004022A8" w:rsidRPr="00F053E6" w:rsidRDefault="00AA29EA" w:rsidP="006D2DDC">
      <w:pPr>
        <w:spacing w:after="0" w:line="276" w:lineRule="auto"/>
        <w:jc w:val="both"/>
        <w:rPr>
          <w:rFonts w:ascii="Times New Roman" w:eastAsia="Times New Roman" w:hAnsi="Times New Roman"/>
          <w:sz w:val="24"/>
          <w:szCs w:val="24"/>
        </w:rPr>
      </w:pPr>
      <w:r w:rsidRPr="00F053E6">
        <w:rPr>
          <w:rFonts w:ascii="Times New Roman" w:eastAsia="Times New Roman" w:hAnsi="Times New Roman"/>
          <w:sz w:val="24"/>
          <w:szCs w:val="24"/>
        </w:rPr>
        <w:t>In the final stage, a process of synthesis of findings was carried out to prepare a conceptual model of the management role of Islamic educational institutions in supporting continuing education in the modern era</w:t>
      </w:r>
      <w:r w:rsidR="006D2DDC" w:rsidRPr="00F053E6">
        <w:rPr>
          <w:rFonts w:ascii="Times New Roman" w:eastAsia="Times New Roman" w:hAnsi="Times New Roman"/>
          <w:sz w:val="24"/>
          <w:szCs w:val="24"/>
        </w:rPr>
        <w:t>.</w:t>
      </w:r>
    </w:p>
    <w:p w14:paraId="2FC28705" w14:textId="77777777" w:rsidR="00DD05CB" w:rsidRPr="00F053E6" w:rsidRDefault="0018060A">
      <w:pPr>
        <w:keepNext/>
        <w:spacing w:after="0" w:line="276" w:lineRule="auto"/>
        <w:jc w:val="both"/>
        <w:rPr>
          <w:rFonts w:ascii="Times New Roman" w:eastAsia="Times New Roman" w:hAnsi="Times New Roman"/>
          <w:b/>
          <w:sz w:val="24"/>
          <w:szCs w:val="24"/>
        </w:rPr>
      </w:pPr>
      <w:r w:rsidRPr="00F053E6">
        <w:rPr>
          <w:rFonts w:ascii="Times New Roman" w:eastAsia="Times New Roman" w:hAnsi="Times New Roman"/>
          <w:b/>
          <w:sz w:val="24"/>
          <w:szCs w:val="24"/>
        </w:rPr>
        <w:t>Data Collection Technique(s)</w:t>
      </w:r>
    </w:p>
    <w:p w14:paraId="5A64E53B" w14:textId="77777777" w:rsidR="003934E7" w:rsidRPr="00F053E6" w:rsidRDefault="003934E7" w:rsidP="0066477E">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Data is collected through a systematic literature review that includes the following steps:</w:t>
      </w:r>
    </w:p>
    <w:p w14:paraId="4961EF6C" w14:textId="77777777" w:rsidR="003934E7" w:rsidRPr="00F053E6" w:rsidRDefault="003934E7" w:rsidP="003934E7">
      <w:pPr>
        <w:pStyle w:val="ListParagraph"/>
        <w:numPr>
          <w:ilvl w:val="0"/>
          <w:numId w:val="8"/>
        </w:numPr>
        <w:spacing w:after="0" w:line="276" w:lineRule="auto"/>
        <w:ind w:left="426" w:hanging="426"/>
        <w:jc w:val="both"/>
        <w:rPr>
          <w:rFonts w:ascii="Times New Roman" w:eastAsia="Times New Roman" w:hAnsi="Times New Roman"/>
          <w:sz w:val="24"/>
          <w:szCs w:val="24"/>
        </w:rPr>
      </w:pPr>
      <w:r w:rsidRPr="00F053E6">
        <w:rPr>
          <w:rFonts w:ascii="Times New Roman" w:eastAsia="Times New Roman" w:hAnsi="Times New Roman"/>
          <w:sz w:val="24"/>
          <w:szCs w:val="24"/>
        </w:rPr>
        <w:t>Identify Keywords and Scope</w:t>
      </w:r>
    </w:p>
    <w:p w14:paraId="7E504906" w14:textId="7F7BBF2C" w:rsidR="003934E7" w:rsidRPr="00F053E6" w:rsidRDefault="003934E7" w:rsidP="003934E7">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t>The researcher assigned the focus of the study to three main variables: (1) the management of Islamic educational institutions, (2) continuing education, and (3) the challenges of the modern era. The search was carried out with various keywords so that the data coverage was broad and representative.</w:t>
      </w:r>
    </w:p>
    <w:p w14:paraId="6B3696FB" w14:textId="77777777" w:rsidR="003934E7" w:rsidRPr="00F053E6" w:rsidRDefault="003934E7" w:rsidP="003934E7">
      <w:pPr>
        <w:pStyle w:val="ListParagraph"/>
        <w:numPr>
          <w:ilvl w:val="0"/>
          <w:numId w:val="8"/>
        </w:numPr>
        <w:spacing w:after="0" w:line="276" w:lineRule="auto"/>
        <w:ind w:left="426" w:hanging="426"/>
        <w:jc w:val="both"/>
        <w:rPr>
          <w:rFonts w:ascii="Times New Roman" w:eastAsia="Times New Roman" w:hAnsi="Times New Roman"/>
          <w:sz w:val="24"/>
          <w:szCs w:val="24"/>
        </w:rPr>
      </w:pPr>
      <w:r w:rsidRPr="00F053E6">
        <w:rPr>
          <w:rFonts w:ascii="Times New Roman" w:eastAsia="Times New Roman" w:hAnsi="Times New Roman"/>
          <w:sz w:val="24"/>
          <w:szCs w:val="24"/>
        </w:rPr>
        <w:t>Literature Selection and Evaluation</w:t>
      </w:r>
    </w:p>
    <w:p w14:paraId="6B3FC911" w14:textId="5E1BCA8E" w:rsidR="003934E7" w:rsidRPr="00F053E6" w:rsidRDefault="003934E7" w:rsidP="003934E7">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t>Each source was checked using the inclusion and exclusion criteria:</w:t>
      </w:r>
    </w:p>
    <w:p w14:paraId="09118B03" w14:textId="77777777" w:rsidR="003934E7" w:rsidRPr="00F053E6" w:rsidRDefault="003934E7" w:rsidP="003934E7">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i/>
          <w:iCs/>
          <w:sz w:val="24"/>
          <w:szCs w:val="24"/>
        </w:rPr>
        <w:t>Inclusion</w:t>
      </w:r>
      <w:r w:rsidRPr="00F053E6">
        <w:rPr>
          <w:rFonts w:ascii="Times New Roman" w:eastAsia="Times New Roman" w:hAnsi="Times New Roman"/>
          <w:sz w:val="24"/>
          <w:szCs w:val="24"/>
        </w:rPr>
        <w:t>: relevant academic sources, published between 2013–2024, in Indonesian or English, and containing discussions of education management.</w:t>
      </w:r>
    </w:p>
    <w:p w14:paraId="010EB30F" w14:textId="77777777" w:rsidR="003934E7" w:rsidRPr="00F053E6" w:rsidRDefault="003934E7" w:rsidP="003934E7">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i/>
          <w:iCs/>
          <w:sz w:val="24"/>
          <w:szCs w:val="24"/>
        </w:rPr>
        <w:t>Exclusion</w:t>
      </w:r>
      <w:r w:rsidRPr="00F053E6">
        <w:rPr>
          <w:rFonts w:ascii="Times New Roman" w:eastAsia="Times New Roman" w:hAnsi="Times New Roman"/>
          <w:sz w:val="24"/>
          <w:szCs w:val="24"/>
        </w:rPr>
        <w:t>: popular sources, opinion articles without scientific references, and publications that do not go through a peer-review process.</w:t>
      </w:r>
    </w:p>
    <w:p w14:paraId="0DD57EC3" w14:textId="77777777" w:rsidR="003934E7" w:rsidRPr="00F053E6" w:rsidRDefault="003934E7" w:rsidP="003934E7">
      <w:pPr>
        <w:pStyle w:val="ListParagraph"/>
        <w:numPr>
          <w:ilvl w:val="0"/>
          <w:numId w:val="8"/>
        </w:numPr>
        <w:spacing w:after="0" w:line="276" w:lineRule="auto"/>
        <w:ind w:left="426" w:hanging="426"/>
        <w:jc w:val="both"/>
        <w:rPr>
          <w:rFonts w:ascii="Times New Roman" w:eastAsia="Times New Roman" w:hAnsi="Times New Roman"/>
          <w:sz w:val="24"/>
          <w:szCs w:val="24"/>
        </w:rPr>
      </w:pPr>
      <w:r w:rsidRPr="00F053E6">
        <w:rPr>
          <w:rFonts w:ascii="Times New Roman" w:eastAsia="Times New Roman" w:hAnsi="Times New Roman"/>
          <w:sz w:val="24"/>
          <w:szCs w:val="24"/>
        </w:rPr>
        <w:t>Data Organizing</w:t>
      </w:r>
    </w:p>
    <w:p w14:paraId="170D5CBC" w14:textId="31FE3CB3" w:rsidR="00E44355" w:rsidRPr="00F053E6" w:rsidRDefault="003934E7" w:rsidP="003934E7">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t xml:space="preserve">All literature that passed the selection was categorized based on theme and level of relevance. Grouping is carried out using manual </w:t>
      </w:r>
      <w:r w:rsidRPr="00F053E6">
        <w:rPr>
          <w:rFonts w:ascii="Times New Roman" w:eastAsia="Times New Roman" w:hAnsi="Times New Roman"/>
          <w:i/>
          <w:iCs/>
          <w:sz w:val="24"/>
          <w:szCs w:val="24"/>
        </w:rPr>
        <w:t>coding</w:t>
      </w:r>
      <w:r w:rsidRPr="00F053E6">
        <w:rPr>
          <w:rFonts w:ascii="Times New Roman" w:eastAsia="Times New Roman" w:hAnsi="Times New Roman"/>
          <w:sz w:val="24"/>
          <w:szCs w:val="24"/>
        </w:rPr>
        <w:t xml:space="preserve"> techniques to identify patterns of relationships between concepts.</w:t>
      </w:r>
    </w:p>
    <w:p w14:paraId="50079B69" w14:textId="77777777" w:rsidR="00DD05CB" w:rsidRPr="00F053E6" w:rsidRDefault="0018060A">
      <w:pPr>
        <w:keepNext/>
        <w:spacing w:after="0" w:line="276" w:lineRule="auto"/>
        <w:jc w:val="both"/>
        <w:rPr>
          <w:rFonts w:ascii="Times New Roman" w:eastAsia="Times New Roman" w:hAnsi="Times New Roman"/>
          <w:b/>
          <w:sz w:val="24"/>
          <w:szCs w:val="24"/>
        </w:rPr>
      </w:pPr>
      <w:r w:rsidRPr="00F053E6">
        <w:rPr>
          <w:rFonts w:ascii="Times New Roman" w:eastAsia="Times New Roman" w:hAnsi="Times New Roman"/>
          <w:b/>
          <w:sz w:val="24"/>
          <w:szCs w:val="24"/>
        </w:rPr>
        <w:t>Data Analysis Technique</w:t>
      </w:r>
    </w:p>
    <w:p w14:paraId="6BC17F4C" w14:textId="77777777" w:rsidR="00F053E6" w:rsidRPr="00F053E6" w:rsidRDefault="00F053E6" w:rsidP="0076327A">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 xml:space="preserve">Data analysis was carried out using the interactive analysis model of Miles and Huberman (1994) which consists of three main components: data reduction, data presentation, and conclusion drawn. </w:t>
      </w:r>
    </w:p>
    <w:p w14:paraId="793D889B" w14:textId="77777777" w:rsidR="00F053E6" w:rsidRPr="00F053E6" w:rsidRDefault="00F053E6" w:rsidP="00F053E6">
      <w:pPr>
        <w:pStyle w:val="ListParagraph"/>
        <w:numPr>
          <w:ilvl w:val="0"/>
          <w:numId w:val="10"/>
        </w:numPr>
        <w:spacing w:after="0" w:line="276" w:lineRule="auto"/>
        <w:ind w:left="426" w:hanging="426"/>
        <w:jc w:val="both"/>
        <w:rPr>
          <w:rFonts w:ascii="Times New Roman" w:eastAsia="Times New Roman" w:hAnsi="Times New Roman"/>
          <w:sz w:val="24"/>
          <w:szCs w:val="24"/>
        </w:rPr>
      </w:pPr>
      <w:r w:rsidRPr="00F053E6">
        <w:rPr>
          <w:rFonts w:ascii="Times New Roman" w:eastAsia="Times New Roman" w:hAnsi="Times New Roman"/>
          <w:sz w:val="24"/>
          <w:szCs w:val="24"/>
        </w:rPr>
        <w:t>Data Reduction</w:t>
      </w:r>
    </w:p>
    <w:p w14:paraId="48AEA835" w14:textId="74329451" w:rsidR="00F053E6" w:rsidRPr="00F053E6" w:rsidRDefault="00F053E6" w:rsidP="0076327A">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t>Data obtained from the literature were selected and summarized according to the focus of the study. Irrelevant information is eliminated, while relevant information is categorized in themes such as</w:t>
      </w:r>
      <w:r w:rsidRPr="00F053E6">
        <w:rPr>
          <w:rFonts w:ascii="Times New Roman" w:eastAsia="Times New Roman" w:hAnsi="Times New Roman"/>
          <w:i/>
          <w:iCs/>
          <w:sz w:val="24"/>
          <w:szCs w:val="24"/>
        </w:rPr>
        <w:t xml:space="preserve"> strategic management of Islamic educational institutions</w:t>
      </w:r>
      <w:r w:rsidRPr="00F053E6">
        <w:rPr>
          <w:rFonts w:ascii="Times New Roman" w:eastAsia="Times New Roman" w:hAnsi="Times New Roman"/>
          <w:sz w:val="24"/>
          <w:szCs w:val="24"/>
        </w:rPr>
        <w:t xml:space="preserve"> and </w:t>
      </w:r>
      <w:r w:rsidRPr="00F053E6">
        <w:rPr>
          <w:rFonts w:ascii="Times New Roman" w:eastAsia="Times New Roman" w:hAnsi="Times New Roman"/>
          <w:i/>
          <w:iCs/>
          <w:sz w:val="24"/>
          <w:szCs w:val="24"/>
        </w:rPr>
        <w:t>Islamic value-based continuing education</w:t>
      </w:r>
      <w:r w:rsidRPr="00F053E6">
        <w:rPr>
          <w:rFonts w:ascii="Times New Roman" w:eastAsia="Times New Roman" w:hAnsi="Times New Roman"/>
          <w:sz w:val="24"/>
          <w:szCs w:val="24"/>
        </w:rPr>
        <w:t>.</w:t>
      </w:r>
    </w:p>
    <w:p w14:paraId="6529407B" w14:textId="77777777" w:rsidR="00F053E6" w:rsidRPr="00F053E6" w:rsidRDefault="00F053E6" w:rsidP="00F053E6">
      <w:pPr>
        <w:pStyle w:val="ListParagraph"/>
        <w:numPr>
          <w:ilvl w:val="0"/>
          <w:numId w:val="10"/>
        </w:numPr>
        <w:spacing w:after="0" w:line="276" w:lineRule="auto"/>
        <w:ind w:left="426" w:hanging="284"/>
        <w:jc w:val="both"/>
        <w:rPr>
          <w:rFonts w:ascii="Times New Roman" w:eastAsia="Times New Roman" w:hAnsi="Times New Roman"/>
          <w:sz w:val="24"/>
          <w:szCs w:val="24"/>
        </w:rPr>
      </w:pPr>
      <w:r w:rsidRPr="00F053E6">
        <w:rPr>
          <w:rFonts w:ascii="Times New Roman" w:eastAsia="Times New Roman" w:hAnsi="Times New Roman"/>
          <w:sz w:val="24"/>
          <w:szCs w:val="24"/>
        </w:rPr>
        <w:t>Data Presentation</w:t>
      </w:r>
    </w:p>
    <w:p w14:paraId="60942C4A" w14:textId="482C4393" w:rsidR="00F053E6" w:rsidRPr="00F053E6" w:rsidRDefault="00F053E6" w:rsidP="00F053E6">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lastRenderedPageBreak/>
        <w:t>The results of the reduction are then presented in the form of thematic tables and concept maps that facilitate the interpretation of the relationship between management theory and Islamic principles. The presentation of data also helps researchers find theoretical gaps that can be developed into new contributions to the field of Islamic education.</w:t>
      </w:r>
    </w:p>
    <w:p w14:paraId="7BD487B6" w14:textId="77777777" w:rsidR="00F053E6" w:rsidRPr="00F053E6" w:rsidRDefault="00F053E6" w:rsidP="00F053E6">
      <w:pPr>
        <w:pStyle w:val="ListParagraph"/>
        <w:numPr>
          <w:ilvl w:val="0"/>
          <w:numId w:val="10"/>
        </w:numPr>
        <w:spacing w:after="0" w:line="276" w:lineRule="auto"/>
        <w:ind w:left="426" w:hanging="284"/>
        <w:jc w:val="both"/>
        <w:rPr>
          <w:rFonts w:ascii="Times New Roman" w:eastAsia="Times New Roman" w:hAnsi="Times New Roman"/>
          <w:sz w:val="24"/>
          <w:szCs w:val="24"/>
        </w:rPr>
      </w:pPr>
      <w:r w:rsidRPr="00F053E6">
        <w:rPr>
          <w:rFonts w:ascii="Times New Roman" w:eastAsia="Times New Roman" w:hAnsi="Times New Roman"/>
          <w:sz w:val="24"/>
          <w:szCs w:val="24"/>
        </w:rPr>
        <w:t>Conclusion</w:t>
      </w:r>
    </w:p>
    <w:p w14:paraId="0F3BB0A3" w14:textId="11155E6F" w:rsidR="00F053E6" w:rsidRPr="00F053E6" w:rsidRDefault="00F053E6" w:rsidP="00F053E6">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t>The final stage is an in-depth interpretation of the patterns found. The verification process is carried out by comparing the suitability between sources to ensure the validity and reliability of the analysis results.</w:t>
      </w:r>
    </w:p>
    <w:p w14:paraId="7FF42451" w14:textId="77777777" w:rsidR="00F053E6" w:rsidRPr="00F053E6" w:rsidRDefault="00F053E6" w:rsidP="0076327A">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 xml:space="preserve">The researcher uses a thematic analysis approach to group the data into key themes, such as: Islamic leadership, the integration of technology in education management, and the concept of sustainability in an Islamic perspective. </w:t>
      </w:r>
    </w:p>
    <w:p w14:paraId="5C616DB4" w14:textId="54224617" w:rsidR="00DD05CB" w:rsidRPr="00F053E6" w:rsidRDefault="00F053E6" w:rsidP="007B4D04">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 xml:space="preserve">The results of the analysis show that there is an alignment between classical Islamic management principles and modern education management practices. Values such as </w:t>
      </w:r>
      <w:r w:rsidRPr="00F053E6">
        <w:rPr>
          <w:rFonts w:ascii="Times New Roman" w:eastAsia="Times New Roman" w:hAnsi="Times New Roman"/>
          <w:i/>
          <w:iCs/>
          <w:sz w:val="24"/>
          <w:szCs w:val="24"/>
        </w:rPr>
        <w:t>shura</w:t>
      </w:r>
      <w:r w:rsidRPr="00F053E6">
        <w:rPr>
          <w:rFonts w:ascii="Times New Roman" w:eastAsia="Times New Roman" w:hAnsi="Times New Roman"/>
          <w:sz w:val="24"/>
          <w:szCs w:val="24"/>
        </w:rPr>
        <w:t xml:space="preserve">, </w:t>
      </w:r>
      <w:r w:rsidRPr="00F053E6">
        <w:rPr>
          <w:rFonts w:ascii="Times New Roman" w:eastAsia="Times New Roman" w:hAnsi="Times New Roman"/>
          <w:i/>
          <w:iCs/>
          <w:sz w:val="24"/>
          <w:szCs w:val="24"/>
        </w:rPr>
        <w:t>amanah</w:t>
      </w:r>
      <w:r w:rsidRPr="00F053E6">
        <w:rPr>
          <w:rFonts w:ascii="Times New Roman" w:eastAsia="Times New Roman" w:hAnsi="Times New Roman"/>
          <w:sz w:val="24"/>
          <w:szCs w:val="24"/>
        </w:rPr>
        <w:t xml:space="preserve">, and </w:t>
      </w:r>
      <w:r w:rsidRPr="00F053E6">
        <w:rPr>
          <w:rFonts w:ascii="Times New Roman" w:eastAsia="Times New Roman" w:hAnsi="Times New Roman"/>
          <w:i/>
          <w:iCs/>
          <w:sz w:val="24"/>
          <w:szCs w:val="24"/>
        </w:rPr>
        <w:t>ihsan</w:t>
      </w:r>
      <w:r w:rsidRPr="00F053E6">
        <w:rPr>
          <w:rFonts w:ascii="Times New Roman" w:eastAsia="Times New Roman" w:hAnsi="Times New Roman"/>
          <w:sz w:val="24"/>
          <w:szCs w:val="24"/>
        </w:rPr>
        <w:t xml:space="preserve"> can be the foundation for building a continuous education system that is oriented towards the benefit of the ummah</w:t>
      </w:r>
      <w:r w:rsidR="006114E4" w:rsidRPr="00F053E6">
        <w:rPr>
          <w:rFonts w:ascii="Times New Roman" w:eastAsia="Times New Roman" w:hAnsi="Times New Roman"/>
          <w:sz w:val="24"/>
          <w:szCs w:val="24"/>
        </w:rPr>
        <w:t>.</w:t>
      </w:r>
      <w:r w:rsidR="0018060A" w:rsidRPr="00F053E6">
        <w:rPr>
          <w:rFonts w:ascii="Times New Roman" w:eastAsia="Times New Roman" w:hAnsi="Times New Roman"/>
          <w:sz w:val="24"/>
          <w:szCs w:val="24"/>
        </w:rPr>
        <w:t xml:space="preserve"> </w:t>
      </w:r>
    </w:p>
    <w:p w14:paraId="13885D55" w14:textId="77777777" w:rsidR="00EF6CA2" w:rsidRDefault="00EF6CA2">
      <w:pPr>
        <w:keepNext/>
        <w:spacing w:after="0" w:line="276" w:lineRule="auto"/>
        <w:jc w:val="center"/>
        <w:rPr>
          <w:rFonts w:ascii="Times New Roman" w:eastAsia="Times New Roman" w:hAnsi="Times New Roman"/>
          <w:b/>
          <w:sz w:val="24"/>
          <w:szCs w:val="24"/>
        </w:rPr>
      </w:pPr>
    </w:p>
    <w:p w14:paraId="20BA8568" w14:textId="3D5C2871" w:rsidR="00DD05CB" w:rsidRPr="00F053E6" w:rsidRDefault="0018060A">
      <w:pPr>
        <w:keepNext/>
        <w:spacing w:after="0" w:line="276" w:lineRule="auto"/>
        <w:jc w:val="center"/>
        <w:rPr>
          <w:rFonts w:ascii="Times New Roman" w:eastAsia="Times New Roman" w:hAnsi="Times New Roman"/>
          <w:b/>
          <w:sz w:val="24"/>
          <w:szCs w:val="24"/>
        </w:rPr>
      </w:pPr>
      <w:r w:rsidRPr="00F053E6">
        <w:rPr>
          <w:rFonts w:ascii="Times New Roman" w:eastAsia="Times New Roman" w:hAnsi="Times New Roman"/>
          <w:b/>
          <w:sz w:val="24"/>
          <w:szCs w:val="24"/>
        </w:rPr>
        <w:t>Results</w:t>
      </w:r>
    </w:p>
    <w:p w14:paraId="3A4351FE" w14:textId="77777777" w:rsidR="001025AB" w:rsidRPr="00F053E6" w:rsidRDefault="001025AB" w:rsidP="00B5507D">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The results of this study section presents the main findings obtained through the process of searching, selection, and analyzing literature that is relevant to the focus of the study. Based on a literature search on various scientific databases such as Google Scholar, DOAJ, and the indexed journal Scopus, it was found that topics related to Islamic education management and continuing education have been intensely discussed in the last ten years. Most of the literature shows that the integration between Islamic values and modern management approaches is becoming a strategic need for Islamic educational institutions to face global challenges. For example, research by Sa'dullah &amp; Supriyatno (2021) explains that the current management of Islamic education must be able to unite contemporary management principles with the value of spirituality so that institutions remain relevant in the modern era. In addition, other studies emphasize that digital transformation is becoming an important factor in managerial practice, especially in utilizing technology to improve administrative efficiency and learning quality (Astuti &amp; Firmansyah, 2023).</w:t>
      </w:r>
    </w:p>
    <w:p w14:paraId="005D48D0" w14:textId="43AD4521" w:rsidR="004D5E87" w:rsidRPr="00F053E6" w:rsidRDefault="001025AB" w:rsidP="00B30DC7">
      <w:pPr>
        <w:spacing w:after="0" w:line="276" w:lineRule="auto"/>
        <w:ind w:firstLine="567"/>
        <w:jc w:val="both"/>
        <w:rPr>
          <w:rFonts w:ascii="Times New Roman" w:eastAsia="Times New Roman" w:hAnsi="Times New Roman"/>
          <w:i/>
          <w:sz w:val="26"/>
          <w:szCs w:val="26"/>
        </w:rPr>
      </w:pPr>
      <w:r w:rsidRPr="00F053E6">
        <w:rPr>
          <w:rFonts w:ascii="Times New Roman" w:eastAsia="Times New Roman" w:hAnsi="Times New Roman"/>
          <w:sz w:val="24"/>
          <w:szCs w:val="24"/>
        </w:rPr>
        <w:t xml:space="preserve">The literature selection process then showed that four thematic focuses consistently appeared in various scientific publications. </w:t>
      </w:r>
      <w:r w:rsidRPr="00F053E6">
        <w:rPr>
          <w:rFonts w:ascii="Times New Roman" w:eastAsia="Times New Roman" w:hAnsi="Times New Roman"/>
          <w:b/>
          <w:bCs/>
          <w:sz w:val="24"/>
          <w:szCs w:val="24"/>
        </w:rPr>
        <w:t>First</w:t>
      </w:r>
      <w:r w:rsidRPr="00F053E6">
        <w:rPr>
          <w:rFonts w:ascii="Times New Roman" w:eastAsia="Times New Roman" w:hAnsi="Times New Roman"/>
          <w:sz w:val="24"/>
          <w:szCs w:val="24"/>
        </w:rPr>
        <w:t xml:space="preserve">, the strategic planning of Islamic educational institutions is discussed in the context of how Islamic values are integrated in the vision, mission and goals of the organization. Susanti (2024) emphasized that institutions that have a strong foundation in Islamic values in their planning are better able to develop programs that are relevant to the needs of modern society. </w:t>
      </w:r>
      <w:r w:rsidRPr="00F053E6">
        <w:rPr>
          <w:rFonts w:ascii="Times New Roman" w:eastAsia="Times New Roman" w:hAnsi="Times New Roman"/>
          <w:b/>
          <w:bCs/>
          <w:sz w:val="24"/>
          <w:szCs w:val="24"/>
        </w:rPr>
        <w:t>Second</w:t>
      </w:r>
      <w:r w:rsidRPr="00F053E6">
        <w:rPr>
          <w:rFonts w:ascii="Times New Roman" w:eastAsia="Times New Roman" w:hAnsi="Times New Roman"/>
          <w:sz w:val="24"/>
          <w:szCs w:val="24"/>
        </w:rPr>
        <w:t xml:space="preserve">, the literature also identifies that strengthening human </w:t>
      </w:r>
      <w:r w:rsidRPr="00F053E6">
        <w:rPr>
          <w:rFonts w:ascii="Times New Roman" w:eastAsia="Times New Roman" w:hAnsi="Times New Roman"/>
          <w:sz w:val="24"/>
          <w:szCs w:val="24"/>
        </w:rPr>
        <w:lastRenderedPageBreak/>
        <w:t xml:space="preserve">resources (HR) is the key to success in the development of Islamic educational institutions. Gunawan's research (2022) shows that the competence of teachers and institutional leaders that include professional and spiritual aspects greatly determines the quality of education. </w:t>
      </w:r>
      <w:r w:rsidRPr="00F053E6">
        <w:rPr>
          <w:rFonts w:ascii="Times New Roman" w:eastAsia="Times New Roman" w:hAnsi="Times New Roman"/>
          <w:b/>
          <w:bCs/>
          <w:sz w:val="24"/>
          <w:szCs w:val="24"/>
        </w:rPr>
        <w:t>Third</w:t>
      </w:r>
      <w:r w:rsidRPr="00F053E6">
        <w:rPr>
          <w:rFonts w:ascii="Times New Roman" w:eastAsia="Times New Roman" w:hAnsi="Times New Roman"/>
          <w:sz w:val="24"/>
          <w:szCs w:val="24"/>
        </w:rPr>
        <w:t xml:space="preserve">, educational technology innovation is becoming an increasingly dominant issue. The use of the Education Management Information System (SIMDIK), Learning Management System (LMS) platforms, and various other digital applications has been proven to support school governance and improve access to academic information (Sholeh &amp; Efendi, 2023). </w:t>
      </w:r>
      <w:r w:rsidRPr="00F053E6">
        <w:rPr>
          <w:rFonts w:ascii="Times New Roman" w:eastAsia="Times New Roman" w:hAnsi="Times New Roman"/>
          <w:b/>
          <w:bCs/>
          <w:sz w:val="24"/>
          <w:szCs w:val="24"/>
        </w:rPr>
        <w:t>Fourth</w:t>
      </w:r>
      <w:r w:rsidRPr="00F053E6">
        <w:rPr>
          <w:rFonts w:ascii="Times New Roman" w:eastAsia="Times New Roman" w:hAnsi="Times New Roman"/>
          <w:sz w:val="24"/>
          <w:szCs w:val="24"/>
        </w:rPr>
        <w:t>, the literature also highlights the importance of continuous quality evaluation as a systematic effort to maintain the quality of educational services. In this case, a participatory evaluation approach involving all stakeholders is seen as in line with the value of deliberation in Islam (Ramadhan, 2021)</w:t>
      </w:r>
      <w:r w:rsidR="00B30DC7" w:rsidRPr="00F053E6">
        <w:rPr>
          <w:rFonts w:ascii="Times New Roman" w:eastAsia="Times New Roman" w:hAnsi="Times New Roman"/>
          <w:sz w:val="24"/>
          <w:szCs w:val="24"/>
        </w:rPr>
        <w:t>.</w:t>
      </w:r>
    </w:p>
    <w:p w14:paraId="6E7CFD2E" w14:textId="77777777" w:rsidR="001025AB" w:rsidRPr="00F053E6" w:rsidRDefault="001025AB" w:rsidP="00900613">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Through the process of grouping data using thematic analysis, the selected literature was then categorized into four major themes according to the conceptual patterns that most often appeared. The first theme is related to the integration of Islamic values in the management process of educational institutions. NPM's work (2021) shows that values such as trust, fairness, and ihsan are basic principles in every managerial aspect. The second theme highlights the strengthening of professional-spiritual human resources, as explained by Helandri &amp; Supriadi (2024) that leaders and educators in Islamic institutions must have technical capabilities as well as moral examples. The third theme focuses on the use of technology as a means to support institutional governance. Akhyar &amp; Ningsih (2024) show that digital technology has the potential to increase transparency, effectiveness, and efficiency of education management. The fourth theme highlights the implementation of sustainable quality evaluation, where Rachman (2021) describes that evaluation that is carried out consistently is an important mechanism in maintaining the sustainability of the Islamic education system.</w:t>
      </w:r>
    </w:p>
    <w:p w14:paraId="0541205A" w14:textId="4C09C48C" w:rsidR="00C10B1C" w:rsidRPr="00F053E6" w:rsidRDefault="001025AB" w:rsidP="007D3EFA">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The final results of the thematic analysis process show that there are four core themes that are the foundation in understanding the role of Islamic educational institution management in realizing sustainable education. First, strategic planning based on Islamic values is understood as the basis that directs all institutional policies. Second, human resources are the main determining factor in the success of Islamic education management because the quality of human resources has a direct effect on the quality of learning and educational services. Third, technology is seen as an important tool that can drive management and learning transformation in educational institutions. Fourth, continuous evaluation is a reflective mechanism that ensures that the educational process continues to run effectively and relevantly. These findings form the basis for an in-depth discussion in the next section</w:t>
      </w:r>
      <w:r w:rsidR="007D3EFA" w:rsidRPr="00F053E6">
        <w:rPr>
          <w:rFonts w:ascii="Times New Roman" w:eastAsia="Times New Roman" w:hAnsi="Times New Roman"/>
          <w:sz w:val="24"/>
          <w:szCs w:val="24"/>
        </w:rPr>
        <w:t>.</w:t>
      </w:r>
    </w:p>
    <w:p w14:paraId="12C42DD5" w14:textId="77777777" w:rsidR="00DD05CB" w:rsidRPr="00F053E6" w:rsidRDefault="0018060A">
      <w:pPr>
        <w:keepNext/>
        <w:spacing w:after="0" w:line="276" w:lineRule="auto"/>
        <w:jc w:val="center"/>
        <w:rPr>
          <w:rFonts w:ascii="Times New Roman" w:eastAsia="Times New Roman" w:hAnsi="Times New Roman"/>
          <w:b/>
          <w:sz w:val="24"/>
          <w:szCs w:val="24"/>
        </w:rPr>
      </w:pPr>
      <w:r w:rsidRPr="00F053E6">
        <w:rPr>
          <w:rFonts w:ascii="Times New Roman" w:eastAsia="Times New Roman" w:hAnsi="Times New Roman"/>
          <w:b/>
          <w:sz w:val="24"/>
          <w:szCs w:val="24"/>
        </w:rPr>
        <w:lastRenderedPageBreak/>
        <w:t>Discussion</w:t>
      </w:r>
    </w:p>
    <w:p w14:paraId="4BF898EF" w14:textId="77777777" w:rsidR="001025AB" w:rsidRPr="00F053E6" w:rsidRDefault="001025AB" w:rsidP="00D7587A">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This discussion provides an in-depth interpretation of the research findings based on a systematic literature analysis. Based on the synthesis from various sources, there are four main themes that describe the strategic role of the management of Islamic educational institutions in realizing continuous education in the modern era. These four themes do not stand alone, but rather strengthen each other and form a framework for Islamic education management that is relevant to global developments, while remaining rooted in Islamic values.</w:t>
      </w:r>
    </w:p>
    <w:p w14:paraId="1B0FE690" w14:textId="77777777" w:rsidR="001025AB" w:rsidRPr="00F053E6" w:rsidRDefault="001025AB" w:rsidP="00D7587A">
      <w:pPr>
        <w:spacing w:after="0" w:line="276" w:lineRule="auto"/>
        <w:jc w:val="both"/>
        <w:rPr>
          <w:rFonts w:ascii="Times New Roman" w:eastAsia="Times New Roman" w:hAnsi="Times New Roman"/>
          <w:b/>
          <w:bCs/>
          <w:sz w:val="24"/>
          <w:szCs w:val="24"/>
        </w:rPr>
      </w:pPr>
      <w:r w:rsidRPr="00F053E6">
        <w:rPr>
          <w:rFonts w:ascii="Times New Roman" w:eastAsia="Times New Roman" w:hAnsi="Times New Roman"/>
          <w:b/>
          <w:bCs/>
          <w:sz w:val="24"/>
          <w:szCs w:val="24"/>
        </w:rPr>
        <w:t xml:space="preserve">Teaching Management in Islamic Religious Education </w:t>
      </w:r>
    </w:p>
    <w:p w14:paraId="40EE9D83" w14:textId="4C0CDEB4" w:rsidR="00DD05CB" w:rsidRPr="00F053E6" w:rsidRDefault="001025AB" w:rsidP="00890347">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Development is a method and process. The purpose of development, according to Wiryokusumo, is to introduce forming, directing, and cultivating personalities, knowledge, and skills that are harmonious, intact, and balanced according to their talents, aspirations, and capacities. This is achieved through formal and informal educational initiatives, which are consciously planned, directed, organized, and accounted for. This is done so that they have the resources that they will need to add, improve, and develop themselves, others, and their environment in order to achieve a dignified, quality, and personal ability that is human and independent. (Zaki, 2021) Islamic education, according to Armai Arief, is a stage of fostering the creativity of students whose purpose is in accordance with the main principles of Islamic education, namely the Quran, in which there are people who are devout, intelligent, skilled, noble, independent, and responsible</w:t>
      </w:r>
      <w:r w:rsidR="00890347" w:rsidRPr="00F053E6">
        <w:rPr>
          <w:rFonts w:ascii="Times New Roman" w:eastAsia="Times New Roman" w:hAnsi="Times New Roman"/>
          <w:sz w:val="24"/>
          <w:szCs w:val="24"/>
        </w:rPr>
        <w:t>.</w:t>
      </w:r>
    </w:p>
    <w:p w14:paraId="37C73C4B" w14:textId="77777777" w:rsidR="001025AB" w:rsidRPr="00F053E6" w:rsidRDefault="001025AB" w:rsidP="0074394D">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The development of Islamic education teaching management is a process of improving the quality and effectiveness of teaching management in the Islamic education environment. This process focuses on efforts to improve teacher competence, adapt learning methods and strategies to the times, and create a more conducive and Islamic learning environment. The development of Islamic Education requires additional development and improvement in a number of areas, including infrastructure and facilities, which still require management and renovation. (Zaki, 2021) The development of teaching management in Islamic education in the modern era requires a holistic approach that integrates Islamic principles with the latest pedagogical innovations. Here are some ways to develop it:</w:t>
      </w:r>
    </w:p>
    <w:p w14:paraId="7160EE06" w14:textId="77777777" w:rsidR="001025AB" w:rsidRPr="00F053E6" w:rsidRDefault="001025AB" w:rsidP="005B0D3B">
      <w:pPr>
        <w:pStyle w:val="ListParagraph"/>
        <w:numPr>
          <w:ilvl w:val="0"/>
          <w:numId w:val="12"/>
        </w:numPr>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t>Integration of technology and digital learning</w:t>
      </w:r>
    </w:p>
    <w:p w14:paraId="0FF44A4A" w14:textId="77777777" w:rsidR="00C860EA" w:rsidRDefault="001025AB" w:rsidP="00C860EA">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t xml:space="preserve">The use of technology in college learning has become an important global trend in the last decade. Various innovations such as e-learning platforms, augmented reality, virtual reality, and mobile device-based learning applications are starting to be widely implemented as part of the modern education system. Although the implementation continues to increase, more in-depth studies are still needed to understand how the integration of the technology really affects students' academic achievement. Technological </w:t>
      </w:r>
      <w:r w:rsidRPr="00F053E6">
        <w:rPr>
          <w:rFonts w:ascii="Times New Roman" w:eastAsia="Times New Roman" w:hAnsi="Times New Roman"/>
          <w:sz w:val="24"/>
          <w:szCs w:val="24"/>
        </w:rPr>
        <w:lastRenderedPageBreak/>
        <w:t xml:space="preserve">developments open up great opportunities in improving the quality of learning, encouraging student participation, expanding access to learning resources, and improving the efficiency of the educational process. However, on the other hand, there are concerns about negative impacts that may arise, such as learning distractions, gaps in access to technology, and reduced direct social interaction between students and lecturers (Zulfikhar et al., 2024). </w:t>
      </w:r>
    </w:p>
    <w:p w14:paraId="442F0EF9" w14:textId="629BD982" w:rsidR="005B0D3B" w:rsidRPr="00C860EA" w:rsidRDefault="005B0D3B" w:rsidP="00C860EA">
      <w:pPr>
        <w:pStyle w:val="ListParagraph"/>
        <w:numPr>
          <w:ilvl w:val="0"/>
          <w:numId w:val="12"/>
        </w:numPr>
        <w:spacing w:after="0" w:line="276" w:lineRule="auto"/>
        <w:ind w:left="426"/>
        <w:jc w:val="both"/>
        <w:rPr>
          <w:rFonts w:ascii="Times New Roman" w:eastAsia="Times New Roman" w:hAnsi="Times New Roman"/>
          <w:sz w:val="24"/>
          <w:szCs w:val="24"/>
        </w:rPr>
      </w:pPr>
      <w:r w:rsidRPr="00C860EA">
        <w:rPr>
          <w:rFonts w:ascii="Times New Roman" w:eastAsia="Times New Roman" w:hAnsi="Times New Roman"/>
          <w:sz w:val="24"/>
          <w:szCs w:val="24"/>
        </w:rPr>
        <w:t>Distance learning</w:t>
      </w:r>
    </w:p>
    <w:p w14:paraId="1BF75863" w14:textId="77777777" w:rsidR="00C860EA" w:rsidRDefault="005B0D3B" w:rsidP="00C860EA">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t>Online learning is a form of using technology that supports the teaching and learning process indirectly or remotely. This learning is carried out through the internet network by utilizing learning applications and social media as a forum for interaction. Information and Communication Technology is an important means in creating more interesting learning media during the learning process from home. Therefore, learning activities must be designed in such a way as to be able to maintain students' interests and motivations. An engaging learning design plays an important role in maintaining students' learning readiness during the online process (Elyana et al., 2022).</w:t>
      </w:r>
    </w:p>
    <w:p w14:paraId="31C3030D" w14:textId="1B2CAD0C" w:rsidR="00C860EA" w:rsidRPr="00C860EA" w:rsidRDefault="00C860EA" w:rsidP="00C860EA">
      <w:pPr>
        <w:pStyle w:val="ListParagraph"/>
        <w:numPr>
          <w:ilvl w:val="0"/>
          <w:numId w:val="12"/>
        </w:numPr>
        <w:spacing w:after="0" w:line="276" w:lineRule="auto"/>
        <w:ind w:left="426"/>
        <w:jc w:val="both"/>
        <w:rPr>
          <w:rFonts w:ascii="Times New Roman" w:eastAsia="Times New Roman" w:hAnsi="Times New Roman"/>
          <w:sz w:val="24"/>
          <w:szCs w:val="24"/>
        </w:rPr>
      </w:pPr>
      <w:r w:rsidRPr="00C860EA">
        <w:rPr>
          <w:rFonts w:ascii="Times New Roman" w:eastAsia="Times New Roman" w:hAnsi="Times New Roman"/>
          <w:sz w:val="24"/>
          <w:szCs w:val="24"/>
        </w:rPr>
        <w:t>Innovative curriculum development</w:t>
      </w:r>
    </w:p>
    <w:p w14:paraId="3929EB66" w14:textId="77777777" w:rsidR="00C860EA" w:rsidRDefault="00C860EA" w:rsidP="00C860EA">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t>Curriculum development is a vital need for every educational institution to ensure that educational goals are achieved optimally. The curriculum serves as a guideline for learning activities that direct students towards achieving educational goals. Along with the emergence of various new findings in the world of science, the curriculum must continue to be updated to remain relevant to the demands of the times. Therefore, the curriculum needs to be oriented to the future and the interests of students, not just to fulfill the prestige of educational institutions. Curriculum changes must be dynamic and innovative to adapt to the development of the modern era. Curriculum design should ideally not only develop cognitive, affective, and psychomotor skills, but also integrate Islamic values in each instilled competence (Munif et al., 2021).</w:t>
      </w:r>
    </w:p>
    <w:p w14:paraId="16F9AECB" w14:textId="02DB7BD2" w:rsidR="00C860EA" w:rsidRPr="00C860EA" w:rsidRDefault="00C860EA" w:rsidP="00C860EA">
      <w:pPr>
        <w:pStyle w:val="ListParagraph"/>
        <w:numPr>
          <w:ilvl w:val="0"/>
          <w:numId w:val="12"/>
        </w:numPr>
        <w:tabs>
          <w:tab w:val="left" w:pos="426"/>
        </w:tabs>
        <w:spacing w:after="0" w:line="276" w:lineRule="auto"/>
        <w:ind w:hanging="1004"/>
        <w:jc w:val="both"/>
        <w:rPr>
          <w:rFonts w:ascii="Times New Roman" w:eastAsia="Times New Roman" w:hAnsi="Times New Roman"/>
          <w:sz w:val="24"/>
          <w:szCs w:val="24"/>
        </w:rPr>
      </w:pPr>
      <w:r w:rsidRPr="00C860EA">
        <w:rPr>
          <w:rFonts w:ascii="Times New Roman" w:eastAsia="Times New Roman" w:hAnsi="Times New Roman"/>
          <w:sz w:val="24"/>
          <w:szCs w:val="24"/>
        </w:rPr>
        <w:t>Thematic and contextual learning</w:t>
      </w:r>
    </w:p>
    <w:p w14:paraId="14F18826" w14:textId="77777777" w:rsidR="00C860EA" w:rsidRDefault="00C860EA" w:rsidP="00C860EA">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t>Thematic learning is a contextual learning approach that is functional, because it prioritizes the relevance of the material to the real experience of students. This approach builds on a specific theme and is tailored to learning characteristics that are contextual rather than text-based. This model considers the needs of students, pays attention to their experiences, and instills noble cultural values and local wisdom in each learning process. Connecting the subject matter to everyday life situations makes learning more meaningful. Thematic approaches are also effective for integrating various subjects so that students' understanding becomes stronger and more comprehensive (Assingkily et al., 2019).</w:t>
      </w:r>
    </w:p>
    <w:p w14:paraId="50DD686C" w14:textId="5918513D" w:rsidR="00C860EA" w:rsidRPr="00C860EA" w:rsidRDefault="00C860EA" w:rsidP="00C860EA">
      <w:pPr>
        <w:pStyle w:val="ListParagraph"/>
        <w:numPr>
          <w:ilvl w:val="0"/>
          <w:numId w:val="12"/>
        </w:numPr>
        <w:spacing w:after="0" w:line="276" w:lineRule="auto"/>
        <w:ind w:left="426"/>
        <w:jc w:val="both"/>
        <w:rPr>
          <w:rFonts w:ascii="Times New Roman" w:eastAsia="Times New Roman" w:hAnsi="Times New Roman"/>
          <w:sz w:val="24"/>
          <w:szCs w:val="24"/>
        </w:rPr>
      </w:pPr>
      <w:r w:rsidRPr="00C860EA">
        <w:rPr>
          <w:rFonts w:ascii="Times New Roman" w:eastAsia="Times New Roman" w:hAnsi="Times New Roman"/>
          <w:sz w:val="24"/>
          <w:szCs w:val="24"/>
        </w:rPr>
        <w:t>Improved teacher teaching skills</w:t>
      </w:r>
    </w:p>
    <w:p w14:paraId="41F782D0" w14:textId="77777777" w:rsidR="00C860EA" w:rsidRDefault="00C860EA" w:rsidP="00C860EA">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lastRenderedPageBreak/>
        <w:t>The process of improving and developing teachers' performance occurs through learning activities in their work environment. Teachers' performance is greatly influenced by the guidance from the principal and supervisor. School supervisors have an important role in helping teachers improve their competence in designing and implementing classroom learning. Therefore, educational institutions need to provide continuous training to improve pedagogical competence, technology utilization capabilities, and classroom management skills. The development of innovative teaching skills is essential to meet the challenges of modern era education. In addition, the formation of the character of teachers who are professional, have noble character, and are able to be role models for students is an important aspect in improving the quality of learning (Rahimah, 2022).</w:t>
      </w:r>
    </w:p>
    <w:p w14:paraId="31613966" w14:textId="3EC2605C" w:rsidR="00C860EA" w:rsidRPr="00C860EA" w:rsidRDefault="00C860EA" w:rsidP="00C860EA">
      <w:pPr>
        <w:pStyle w:val="ListParagraph"/>
        <w:numPr>
          <w:ilvl w:val="0"/>
          <w:numId w:val="12"/>
        </w:numPr>
        <w:spacing w:after="0" w:line="276" w:lineRule="auto"/>
        <w:ind w:left="426"/>
        <w:jc w:val="both"/>
        <w:rPr>
          <w:rFonts w:ascii="Times New Roman" w:eastAsia="Times New Roman" w:hAnsi="Times New Roman"/>
          <w:sz w:val="24"/>
          <w:szCs w:val="24"/>
        </w:rPr>
      </w:pPr>
      <w:r w:rsidRPr="00C860EA">
        <w:rPr>
          <w:rFonts w:ascii="Times New Roman" w:eastAsia="Times New Roman" w:hAnsi="Times New Roman"/>
          <w:sz w:val="24"/>
          <w:szCs w:val="24"/>
        </w:rPr>
        <w:t>Utilization of effective learning methods</w:t>
      </w:r>
    </w:p>
    <w:p w14:paraId="211CAABC" w14:textId="77777777" w:rsidR="00C860EA" w:rsidRDefault="00C860EA" w:rsidP="00C860EA">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t xml:space="preserve">An effective learning method is one that actively involves students in the learning process. This can be done through group discussions, presentations, projects, and case studies. This approach encourages students to think critically, creatively, and innovatively. One effective method is </w:t>
      </w:r>
      <w:r w:rsidRPr="00F053E6">
        <w:rPr>
          <w:rFonts w:ascii="Times New Roman" w:eastAsia="Times New Roman" w:hAnsi="Times New Roman"/>
          <w:i/>
          <w:iCs/>
          <w:sz w:val="24"/>
          <w:szCs w:val="24"/>
        </w:rPr>
        <w:t>problem-based learning</w:t>
      </w:r>
      <w:r w:rsidRPr="00F053E6">
        <w:rPr>
          <w:rFonts w:ascii="Times New Roman" w:eastAsia="Times New Roman" w:hAnsi="Times New Roman"/>
          <w:sz w:val="24"/>
          <w:szCs w:val="24"/>
        </w:rPr>
        <w:t>, which is an approach that invites students to solve real problems using the knowledge and skills that have been learned. This method has been proven to be able to develop students' critical thinking skills and problem-solving skills, two competencies that are very important in dealing with the challenges of modern life</w:t>
      </w:r>
      <w:r w:rsidR="009F7622" w:rsidRPr="00F053E6">
        <w:rPr>
          <w:rFonts w:ascii="Times New Roman" w:eastAsia="Times New Roman" w:hAnsi="Times New Roman"/>
          <w:sz w:val="24"/>
          <w:szCs w:val="24"/>
        </w:rPr>
        <w:t>.</w:t>
      </w:r>
    </w:p>
    <w:p w14:paraId="1A30ACBE" w14:textId="0AD82553" w:rsidR="00C860EA" w:rsidRPr="00C860EA" w:rsidRDefault="00C860EA" w:rsidP="00C860EA">
      <w:pPr>
        <w:pStyle w:val="ListParagraph"/>
        <w:numPr>
          <w:ilvl w:val="0"/>
          <w:numId w:val="12"/>
        </w:numPr>
        <w:spacing w:after="0" w:line="276" w:lineRule="auto"/>
        <w:ind w:left="426"/>
        <w:jc w:val="both"/>
        <w:rPr>
          <w:rFonts w:ascii="Times New Roman" w:eastAsia="Times New Roman" w:hAnsi="Times New Roman"/>
          <w:sz w:val="24"/>
          <w:szCs w:val="24"/>
        </w:rPr>
      </w:pPr>
      <w:r w:rsidRPr="00C860EA">
        <w:rPr>
          <w:rFonts w:ascii="Times New Roman" w:eastAsia="Times New Roman" w:hAnsi="Times New Roman"/>
          <w:sz w:val="24"/>
          <w:szCs w:val="24"/>
        </w:rPr>
        <w:t>Continuous holistic assessment</w:t>
      </w:r>
    </w:p>
    <w:p w14:paraId="1A702FDD" w14:textId="77777777" w:rsidR="00C860EA" w:rsidRDefault="00C860EA" w:rsidP="00C860EA">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t>Holistic assessment is an evaluation approach that assesses all aspects of student development</w:t>
      </w:r>
      <w:r>
        <w:rPr>
          <w:rFonts w:ascii="Times New Roman" w:eastAsia="Times New Roman" w:hAnsi="Times New Roman"/>
          <w:sz w:val="24"/>
          <w:szCs w:val="24"/>
        </w:rPr>
        <w:t xml:space="preserve"> </w:t>
      </w:r>
      <w:r w:rsidRPr="00F053E6">
        <w:rPr>
          <w:rFonts w:ascii="Times New Roman" w:eastAsia="Times New Roman" w:hAnsi="Times New Roman"/>
          <w:sz w:val="24"/>
          <w:szCs w:val="24"/>
        </w:rPr>
        <w:t>whether intellectual, emotional, social, or spiritual. This approach is based on the understanding that each student has different potentials and needs. Therefore, the learning process must support the overall development of students so that they are able to achieve balance in their lives. Authentic assessments can be in the form of portfolios, presentations, projects, or observations of student behavior. This form of assessment allows teachers to assess student competencies more objectively and fairly in accordance with learning objectives. This comprehensive evaluation helps teachers get a complete picture of student development (Rusmanto &amp; Hanif, 2024).</w:t>
      </w:r>
    </w:p>
    <w:p w14:paraId="7452CA0B" w14:textId="3A3B9281" w:rsidR="00C860EA" w:rsidRPr="00C860EA" w:rsidRDefault="00C860EA" w:rsidP="00C860EA">
      <w:pPr>
        <w:pStyle w:val="ListParagraph"/>
        <w:numPr>
          <w:ilvl w:val="0"/>
          <w:numId w:val="12"/>
        </w:numPr>
        <w:spacing w:after="0" w:line="276" w:lineRule="auto"/>
        <w:ind w:left="426"/>
        <w:jc w:val="both"/>
        <w:rPr>
          <w:rFonts w:ascii="Times New Roman" w:eastAsia="Times New Roman" w:hAnsi="Times New Roman"/>
          <w:sz w:val="24"/>
          <w:szCs w:val="24"/>
        </w:rPr>
      </w:pPr>
      <w:r w:rsidRPr="00C860EA">
        <w:rPr>
          <w:rFonts w:ascii="Times New Roman" w:eastAsia="Times New Roman" w:hAnsi="Times New Roman"/>
          <w:sz w:val="24"/>
          <w:szCs w:val="24"/>
        </w:rPr>
        <w:t>Collaboration and networking</w:t>
      </w:r>
    </w:p>
    <w:p w14:paraId="5A0E434E" w14:textId="271DF205" w:rsidR="009F7622" w:rsidRPr="00F053E6" w:rsidRDefault="00C860EA" w:rsidP="00B42607">
      <w:pPr>
        <w:pStyle w:val="ListParagraph"/>
        <w:spacing w:after="0" w:line="276" w:lineRule="auto"/>
        <w:ind w:left="426"/>
        <w:jc w:val="both"/>
        <w:rPr>
          <w:rFonts w:ascii="Times New Roman" w:eastAsia="Times New Roman" w:hAnsi="Times New Roman"/>
          <w:sz w:val="24"/>
          <w:szCs w:val="24"/>
        </w:rPr>
      </w:pPr>
      <w:r w:rsidRPr="00F053E6">
        <w:rPr>
          <w:rFonts w:ascii="Times New Roman" w:eastAsia="Times New Roman" w:hAnsi="Times New Roman"/>
          <w:sz w:val="24"/>
          <w:szCs w:val="24"/>
        </w:rPr>
        <w:t xml:space="preserve">Cooperation between educational institutions is one of the important strategies in improving the quality of learning management. Through collaboration, educational institutions can share experiences, resources, and learning innovations. The concept of collaborative learning and teamwork has become very relevant in designing educational strategies in the modern era. In addition, establishing partnerships with education experts and practitioners provides </w:t>
      </w:r>
      <w:r w:rsidRPr="00F053E6">
        <w:rPr>
          <w:rFonts w:ascii="Times New Roman" w:eastAsia="Times New Roman" w:hAnsi="Times New Roman"/>
          <w:sz w:val="24"/>
          <w:szCs w:val="24"/>
        </w:rPr>
        <w:lastRenderedPageBreak/>
        <w:t>additional benefits in the form of professional input and assistance in teacher competency development. Strengthening work networks like this is an important part of creating a stronger and more adaptive education system (Rohimah et al., 2024)</w:t>
      </w:r>
      <w:r w:rsidR="00B42607" w:rsidRPr="00F053E6">
        <w:rPr>
          <w:rFonts w:ascii="Times New Roman" w:eastAsia="Times New Roman" w:hAnsi="Times New Roman"/>
          <w:sz w:val="24"/>
          <w:szCs w:val="24"/>
        </w:rPr>
        <w:t>.</w:t>
      </w:r>
    </w:p>
    <w:p w14:paraId="61C4051E" w14:textId="77777777" w:rsidR="00C860EA" w:rsidRPr="00F053E6" w:rsidRDefault="00C860EA" w:rsidP="00577F62">
      <w:pPr>
        <w:spacing w:after="0" w:line="276" w:lineRule="auto"/>
        <w:ind w:left="66"/>
        <w:jc w:val="both"/>
        <w:rPr>
          <w:rFonts w:ascii="Times New Roman" w:eastAsia="Times New Roman" w:hAnsi="Times New Roman"/>
          <w:b/>
          <w:bCs/>
          <w:sz w:val="24"/>
          <w:szCs w:val="24"/>
        </w:rPr>
      </w:pPr>
      <w:r w:rsidRPr="00F053E6">
        <w:rPr>
          <w:rFonts w:ascii="Times New Roman" w:eastAsia="Times New Roman" w:hAnsi="Times New Roman"/>
          <w:b/>
          <w:bCs/>
          <w:sz w:val="24"/>
          <w:szCs w:val="24"/>
        </w:rPr>
        <w:t>Integration of Islamic Values in Strategic Planning of Educational Institutions</w:t>
      </w:r>
    </w:p>
    <w:p w14:paraId="3805422A" w14:textId="77777777" w:rsidR="00C860EA" w:rsidRPr="00D922F8" w:rsidRDefault="00C860EA" w:rsidP="00577F62">
      <w:pPr>
        <w:spacing w:after="0" w:line="276" w:lineRule="auto"/>
        <w:ind w:firstLine="567"/>
        <w:jc w:val="both"/>
        <w:rPr>
          <w:rFonts w:ascii="Times New Roman" w:eastAsia="Times New Roman" w:hAnsi="Times New Roman"/>
          <w:sz w:val="24"/>
          <w:szCs w:val="24"/>
        </w:rPr>
      </w:pPr>
      <w:r w:rsidRPr="00D922F8">
        <w:rPr>
          <w:rFonts w:ascii="Times New Roman" w:eastAsia="Times New Roman" w:hAnsi="Times New Roman"/>
          <w:sz w:val="24"/>
          <w:szCs w:val="24"/>
        </w:rPr>
        <w:t>The results of the study show that the integration of Islamic values in strategic planning is the main foundation for the success of Islamic educational institutions. Strategic planning is not just an elaboration of academic goals, but a comprehensive process that involves internalizing the values of monotheism, trust, justice, and ihsan in every step of managerial policy. Previous research confirms that Islamic educational institutions that have a vision and mission based on spiritual values have proven to be more consistent in maintaining the quality of education and institutional stability (Susanti, 2024). A monotheism-oriented vision, for example, does not only target academic achievement, but also builds the character of students to have noble character and have a strong religious awareness. Thus, strategic planning based on Islamic values is an important guideline to connect worldly and ukhrawi goals proportionately.</w:t>
      </w:r>
    </w:p>
    <w:p w14:paraId="578413B5" w14:textId="3CC81F2C" w:rsidR="00DD05CB" w:rsidRPr="00F053E6" w:rsidRDefault="00C860EA" w:rsidP="00D922F8">
      <w:pPr>
        <w:spacing w:after="0" w:line="276" w:lineRule="auto"/>
        <w:ind w:firstLine="567"/>
        <w:jc w:val="both"/>
        <w:rPr>
          <w:rFonts w:ascii="Times New Roman" w:eastAsia="Times New Roman" w:hAnsi="Times New Roman"/>
          <w:sz w:val="24"/>
          <w:szCs w:val="24"/>
        </w:rPr>
      </w:pPr>
      <w:r w:rsidRPr="00D922F8">
        <w:rPr>
          <w:rFonts w:ascii="Times New Roman" w:eastAsia="Times New Roman" w:hAnsi="Times New Roman"/>
          <w:sz w:val="24"/>
          <w:szCs w:val="24"/>
        </w:rPr>
        <w:t>In addition, effective strategic planning must be responsive to the changing times. In the digital era, Islamic educational institutions need to adapt quickly to technological developments, changes in student behavior patterns, and global demands in the field of education. This is in line with the view of Sa'dullah &amp; Supriyatno (2021) that Islamic educational institutions must be able to balance traditional values with modernity to remain relevant. Curriculum reform based on the integration of science and religion, as well as policies on the ethical use of technology, are examples of how Islamic educational institutions can adapt to changes without losing their Islamic identity. With careful and visionary planning, Islamic educational institutions are able to maintain spiritual excellence while meeting the demands of 21st century competencies</w:t>
      </w:r>
      <w:r w:rsidR="0018060A" w:rsidRPr="00F053E6">
        <w:rPr>
          <w:rFonts w:ascii="Times New Roman" w:eastAsia="Times New Roman" w:hAnsi="Times New Roman"/>
          <w:sz w:val="24"/>
          <w:szCs w:val="24"/>
        </w:rPr>
        <w:t>.</w:t>
      </w:r>
    </w:p>
    <w:p w14:paraId="22F14BC6" w14:textId="77777777" w:rsidR="00C860EA" w:rsidRPr="00F053E6" w:rsidRDefault="00C860EA" w:rsidP="001061AB">
      <w:pPr>
        <w:spacing w:after="0" w:line="276" w:lineRule="auto"/>
        <w:jc w:val="both"/>
        <w:rPr>
          <w:rFonts w:ascii="Times New Roman" w:eastAsia="Times New Roman" w:hAnsi="Times New Roman"/>
          <w:b/>
          <w:bCs/>
          <w:sz w:val="24"/>
          <w:szCs w:val="24"/>
        </w:rPr>
      </w:pPr>
      <w:r w:rsidRPr="00F053E6">
        <w:rPr>
          <w:rFonts w:ascii="Times New Roman" w:eastAsia="Times New Roman" w:hAnsi="Times New Roman"/>
          <w:b/>
          <w:bCs/>
          <w:sz w:val="24"/>
          <w:szCs w:val="24"/>
        </w:rPr>
        <w:t>Strengthening Professional and Spiritual Human Resources (HR)</w:t>
      </w:r>
    </w:p>
    <w:p w14:paraId="1DF4BD6E" w14:textId="77777777" w:rsidR="00C860EA" w:rsidRPr="00416385" w:rsidRDefault="00C860EA" w:rsidP="001061AB">
      <w:pPr>
        <w:spacing w:after="0" w:line="276" w:lineRule="auto"/>
        <w:ind w:firstLine="567"/>
        <w:jc w:val="both"/>
        <w:rPr>
          <w:rFonts w:ascii="Times New Roman" w:eastAsia="Times New Roman" w:hAnsi="Times New Roman"/>
          <w:sz w:val="24"/>
          <w:szCs w:val="24"/>
        </w:rPr>
      </w:pPr>
      <w:r w:rsidRPr="00416385">
        <w:rPr>
          <w:rFonts w:ascii="Times New Roman" w:eastAsia="Times New Roman" w:hAnsi="Times New Roman"/>
          <w:sz w:val="24"/>
          <w:szCs w:val="24"/>
        </w:rPr>
        <w:t>Human resources (HR) are the most critical component in the Islamic education system. Teachers and education staff not only carry out instructional functions, but also act as moral role models and spiritual coaches for students. Therefore, human resource development must be carried out comprehensively, including professional competence enhancement and spiritual coaching. Gunawan's research (2022) shows that successful Islamic educational institutions generally have ongoing teacher capacity building programs, including pedagogic training, technology training, and strengthening instructional communication skills. This competency is important to deal with digital generation students who need creative, interactive, and technology-based learning methods.</w:t>
      </w:r>
    </w:p>
    <w:p w14:paraId="5113D7E9" w14:textId="77777777" w:rsidR="00C860EA" w:rsidRPr="00F053E6" w:rsidRDefault="00C860EA" w:rsidP="001061AB">
      <w:pPr>
        <w:spacing w:after="0" w:line="276" w:lineRule="auto"/>
        <w:ind w:firstLine="567"/>
        <w:jc w:val="both"/>
        <w:rPr>
          <w:rFonts w:ascii="Times New Roman" w:eastAsia="Times New Roman" w:hAnsi="Times New Roman"/>
          <w:sz w:val="24"/>
          <w:szCs w:val="24"/>
        </w:rPr>
      </w:pPr>
      <w:r w:rsidRPr="00416385">
        <w:rPr>
          <w:rFonts w:ascii="Times New Roman" w:eastAsia="Times New Roman" w:hAnsi="Times New Roman"/>
          <w:sz w:val="24"/>
          <w:szCs w:val="24"/>
        </w:rPr>
        <w:lastRenderedPageBreak/>
        <w:t xml:space="preserve">In addition to strengthening professional competence, teachers in Islamic education must carry out the role of </w:t>
      </w:r>
      <w:r w:rsidRPr="00416385">
        <w:rPr>
          <w:rFonts w:ascii="Times New Roman" w:eastAsia="Times New Roman" w:hAnsi="Times New Roman"/>
          <w:i/>
          <w:iCs/>
          <w:sz w:val="24"/>
          <w:szCs w:val="24"/>
        </w:rPr>
        <w:t>murabbi</w:t>
      </w:r>
      <w:r w:rsidRPr="00416385">
        <w:rPr>
          <w:rFonts w:ascii="Times New Roman" w:eastAsia="Times New Roman" w:hAnsi="Times New Roman"/>
          <w:sz w:val="24"/>
          <w:szCs w:val="24"/>
        </w:rPr>
        <w:t>, namely educators who guide the morals and spiritual development of students. This requires consistent spiritual development through religious studies programs, worship habits, and internalization of Islamic values in the work environment (Hayani et al., 2024). This combination of professionalism and spirituality is what distinguishes Islamic education from other educational systems. On the other hand, visionary leadership is also an important aspect in strengthening human resources. Leaders of Islamic educational institutions must be able to direct the transformation of the institution creatively and wisely, inspire teachers, and build a harmonious Islamic work culture. With trustworthy, adaptive, and transformative leaders, Islamic educational institutions can maintain sustainability and management stability in the long term.</w:t>
      </w:r>
    </w:p>
    <w:p w14:paraId="4FE1AA26" w14:textId="77777777" w:rsidR="009B6697" w:rsidRPr="00F053E6" w:rsidRDefault="009B6697" w:rsidP="00C54CBB">
      <w:pPr>
        <w:spacing w:after="0" w:line="276" w:lineRule="auto"/>
        <w:jc w:val="both"/>
        <w:rPr>
          <w:rFonts w:ascii="Times New Roman" w:eastAsia="Times New Roman" w:hAnsi="Times New Roman"/>
          <w:b/>
          <w:bCs/>
          <w:sz w:val="24"/>
          <w:szCs w:val="24"/>
        </w:rPr>
      </w:pPr>
      <w:r w:rsidRPr="00F053E6">
        <w:rPr>
          <w:rFonts w:ascii="Times New Roman" w:eastAsia="Times New Roman" w:hAnsi="Times New Roman"/>
          <w:b/>
          <w:bCs/>
          <w:sz w:val="24"/>
          <w:szCs w:val="24"/>
        </w:rPr>
        <w:t>Technology Optimization in Management and Learning</w:t>
      </w:r>
    </w:p>
    <w:p w14:paraId="1F49543D" w14:textId="77777777" w:rsidR="009B6697" w:rsidRPr="00B33F49" w:rsidRDefault="009B6697" w:rsidP="00C54CBB">
      <w:pPr>
        <w:spacing w:after="0" w:line="276" w:lineRule="auto"/>
        <w:ind w:firstLine="567"/>
        <w:jc w:val="both"/>
        <w:rPr>
          <w:rFonts w:ascii="Times New Roman" w:eastAsia="Times New Roman" w:hAnsi="Times New Roman"/>
          <w:sz w:val="24"/>
          <w:szCs w:val="24"/>
        </w:rPr>
      </w:pPr>
      <w:r w:rsidRPr="00B33F49">
        <w:rPr>
          <w:rFonts w:ascii="Times New Roman" w:eastAsia="Times New Roman" w:hAnsi="Times New Roman"/>
          <w:sz w:val="24"/>
          <w:szCs w:val="24"/>
        </w:rPr>
        <w:t>Human resources (HR) are the most critical component in the Islamic education system. Teachers and education staff not only carry out instructional functions, but also act as moral role models and spiritual coaches for students. Therefore, human resource development must be carried out comprehensively, including professional competence enhancement and spiritual coaching. Gunawan's research (2022) shows that successful Islamic educational institutions generally have ongoing teacher capacity building programs, including pedagogic training, technology training, and strengthening instructional communication skills. This competency is important to deal with digital generation students who need creative, interactive, and technology-based learning methods.</w:t>
      </w:r>
    </w:p>
    <w:p w14:paraId="70F808E8" w14:textId="5B31793B" w:rsidR="0053450D" w:rsidRPr="00F053E6" w:rsidRDefault="009B6697" w:rsidP="00B33F49">
      <w:pPr>
        <w:spacing w:after="0" w:line="276" w:lineRule="auto"/>
        <w:ind w:firstLine="567"/>
        <w:jc w:val="both"/>
        <w:rPr>
          <w:rFonts w:ascii="Times New Roman" w:eastAsia="Times New Roman" w:hAnsi="Times New Roman"/>
          <w:sz w:val="24"/>
          <w:szCs w:val="24"/>
        </w:rPr>
      </w:pPr>
      <w:r w:rsidRPr="00B33F49">
        <w:rPr>
          <w:rFonts w:ascii="Times New Roman" w:eastAsia="Times New Roman" w:hAnsi="Times New Roman"/>
          <w:sz w:val="24"/>
          <w:szCs w:val="24"/>
        </w:rPr>
        <w:t xml:space="preserve">In addition to strengthening professional competence, teachers in Islamic education must carry out the role of </w:t>
      </w:r>
      <w:r w:rsidRPr="00B33F49">
        <w:rPr>
          <w:rFonts w:ascii="Times New Roman" w:eastAsia="Times New Roman" w:hAnsi="Times New Roman"/>
          <w:i/>
          <w:iCs/>
          <w:sz w:val="24"/>
          <w:szCs w:val="24"/>
        </w:rPr>
        <w:t>murabbi</w:t>
      </w:r>
      <w:r w:rsidRPr="00B33F49">
        <w:rPr>
          <w:rFonts w:ascii="Times New Roman" w:eastAsia="Times New Roman" w:hAnsi="Times New Roman"/>
          <w:sz w:val="24"/>
          <w:szCs w:val="24"/>
        </w:rPr>
        <w:t>, namely educators who guide the morals and spiritual development of students. This requires consistent spiritual development through religious studies programs, worship habits, and internalization of Islamic values in the work environment (Hayani et al., 2024). This combination of professionalism and spirituality is what distinguishes Islamic education from other educational systems. On the other hand, visionary leadership is also an important aspect in strengthening human resources. Leaders of Islamic educational institutions must be able to direct the transformation of the institution creatively and wisely, inspire teachers, and build a harmonious Islamic work culture. With trusted, adaptive, and transformative leaders, Islamic educational institutions can maintain sustainability and management stability in the long term</w:t>
      </w:r>
      <w:r w:rsidR="00B33F49" w:rsidRPr="00B33F49">
        <w:rPr>
          <w:rFonts w:ascii="Times New Roman" w:eastAsia="Times New Roman" w:hAnsi="Times New Roman"/>
          <w:sz w:val="24"/>
          <w:szCs w:val="24"/>
        </w:rPr>
        <w:t>.</w:t>
      </w:r>
    </w:p>
    <w:p w14:paraId="24EFFE2D" w14:textId="77777777" w:rsidR="009B6697" w:rsidRPr="00F053E6" w:rsidRDefault="009B6697" w:rsidP="009E11AC">
      <w:pPr>
        <w:spacing w:after="0" w:line="276" w:lineRule="auto"/>
        <w:jc w:val="both"/>
        <w:rPr>
          <w:rFonts w:ascii="Times New Roman" w:eastAsia="Times New Roman" w:hAnsi="Times New Roman"/>
          <w:b/>
          <w:bCs/>
          <w:sz w:val="24"/>
          <w:szCs w:val="24"/>
        </w:rPr>
      </w:pPr>
      <w:r w:rsidRPr="00F053E6">
        <w:rPr>
          <w:rFonts w:ascii="Times New Roman" w:eastAsia="Times New Roman" w:hAnsi="Times New Roman"/>
          <w:b/>
          <w:bCs/>
          <w:sz w:val="24"/>
          <w:szCs w:val="24"/>
        </w:rPr>
        <w:t>Sustainable Quality Evaluation as a Holistic Improvement Mechanism</w:t>
      </w:r>
    </w:p>
    <w:p w14:paraId="25F6C490" w14:textId="77777777" w:rsidR="009B6697" w:rsidRPr="00F053E6" w:rsidRDefault="009B6697" w:rsidP="009E11AC">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 xml:space="preserve">Evaluation is an important instrument in ensuring the sustainability and quality of Islamic educational institutions. Evaluations not only examine the success of academic achievements, but also the spiritual, moral, and social development of students. Ramadhan's research (2021) shows that Islamic </w:t>
      </w:r>
      <w:r w:rsidRPr="00F053E6">
        <w:rPr>
          <w:rFonts w:ascii="Times New Roman" w:eastAsia="Times New Roman" w:hAnsi="Times New Roman"/>
          <w:sz w:val="24"/>
          <w:szCs w:val="24"/>
        </w:rPr>
        <w:lastRenderedPageBreak/>
        <w:t>educational institutions that implement a comprehensive evaluation are able to significantly improve the quality of educational services. The evaluation approach that assesses cognitive, affective, psychomotor, and spiritual aspects is in line with the goal of Islamic education in forming kamil people. Thus, comprehensive evaluation is an integral part of ensuring the sustainability of the quality of education.</w:t>
      </w:r>
    </w:p>
    <w:p w14:paraId="51978801" w14:textId="06DF9558" w:rsidR="00DD05CB" w:rsidRPr="00F053E6" w:rsidRDefault="009B6697" w:rsidP="00E318A7">
      <w:pPr>
        <w:spacing w:after="0" w:line="276" w:lineRule="auto"/>
        <w:ind w:firstLine="567"/>
        <w:jc w:val="both"/>
        <w:rPr>
          <w:rFonts w:ascii="Times New Roman" w:eastAsia="Times New Roman" w:hAnsi="Times New Roman"/>
          <w:sz w:val="24"/>
          <w:szCs w:val="24"/>
        </w:rPr>
      </w:pPr>
      <w:r w:rsidRPr="00F053E6">
        <w:rPr>
          <w:rFonts w:ascii="Times New Roman" w:eastAsia="Times New Roman" w:hAnsi="Times New Roman"/>
          <w:sz w:val="24"/>
          <w:szCs w:val="24"/>
        </w:rPr>
        <w:t xml:space="preserve">Continuous evaluation also requires participatory principles that involve all stakeholders, such as teachers, students, parents, school committees, and the community. This approach reflects the value of deliberation in Islam that emphasizes collaboration and shared responsibility. In addition, evaluation must be carried out continuously as part of </w:t>
      </w:r>
      <w:r w:rsidRPr="00F053E6">
        <w:rPr>
          <w:rFonts w:ascii="Times New Roman" w:eastAsia="Times New Roman" w:hAnsi="Times New Roman"/>
          <w:i/>
          <w:iCs/>
          <w:sz w:val="24"/>
          <w:szCs w:val="24"/>
        </w:rPr>
        <w:t>continuous improvement</w:t>
      </w:r>
      <w:r w:rsidRPr="00F053E6">
        <w:rPr>
          <w:rFonts w:ascii="Times New Roman" w:eastAsia="Times New Roman" w:hAnsi="Times New Roman"/>
          <w:sz w:val="24"/>
          <w:szCs w:val="24"/>
        </w:rPr>
        <w:t xml:space="preserve">. The concept of sustainability in Islam can be associated with the principle </w:t>
      </w:r>
      <w:r w:rsidRPr="00F053E6">
        <w:rPr>
          <w:rFonts w:ascii="Times New Roman" w:eastAsia="Times New Roman" w:hAnsi="Times New Roman"/>
          <w:i/>
          <w:iCs/>
          <w:sz w:val="24"/>
          <w:szCs w:val="24"/>
        </w:rPr>
        <w:t xml:space="preserve"> of islah</w:t>
      </w:r>
      <w:r w:rsidRPr="00F053E6">
        <w:rPr>
          <w:rFonts w:ascii="Times New Roman" w:eastAsia="Times New Roman" w:hAnsi="Times New Roman"/>
          <w:sz w:val="24"/>
          <w:szCs w:val="24"/>
        </w:rPr>
        <w:t>, which is a commitment to improve oneself and institutions continuously. With a consistent and participatory evaluation mechanism, Islamic educational institutions can ensure that every learning and management program runs according to its purpose and continues to evolve with the changing times</w:t>
      </w:r>
      <w:r w:rsidR="00E318A7" w:rsidRPr="00F053E6">
        <w:rPr>
          <w:rFonts w:ascii="Times New Roman" w:eastAsia="Times New Roman" w:hAnsi="Times New Roman"/>
          <w:sz w:val="24"/>
          <w:szCs w:val="24"/>
        </w:rPr>
        <w:t>.</w:t>
      </w:r>
    </w:p>
    <w:p w14:paraId="3D4976E4" w14:textId="77777777" w:rsidR="00DD05CB" w:rsidRPr="00F053E6" w:rsidRDefault="0018060A">
      <w:pPr>
        <w:keepNext/>
        <w:spacing w:after="0" w:line="276" w:lineRule="auto"/>
        <w:jc w:val="center"/>
        <w:rPr>
          <w:rFonts w:ascii="Times New Roman" w:eastAsia="Times New Roman" w:hAnsi="Times New Roman"/>
          <w:b/>
          <w:sz w:val="24"/>
          <w:szCs w:val="24"/>
        </w:rPr>
      </w:pPr>
      <w:r w:rsidRPr="00F053E6">
        <w:rPr>
          <w:rFonts w:ascii="Times New Roman" w:eastAsia="Times New Roman" w:hAnsi="Times New Roman"/>
          <w:b/>
          <w:sz w:val="24"/>
          <w:szCs w:val="24"/>
        </w:rPr>
        <w:t>Conclusion</w:t>
      </w:r>
    </w:p>
    <w:p w14:paraId="68617247" w14:textId="77777777" w:rsidR="000F1969" w:rsidRPr="007E2833" w:rsidRDefault="000F1969" w:rsidP="005C606F">
      <w:pPr>
        <w:spacing w:after="0" w:line="276" w:lineRule="auto"/>
        <w:ind w:firstLine="567"/>
        <w:jc w:val="both"/>
        <w:rPr>
          <w:rFonts w:ascii="Times New Roman" w:eastAsia="Times New Roman" w:hAnsi="Times New Roman"/>
          <w:bCs/>
          <w:sz w:val="24"/>
          <w:szCs w:val="24"/>
        </w:rPr>
      </w:pPr>
      <w:r w:rsidRPr="007E2833">
        <w:rPr>
          <w:rFonts w:ascii="Times New Roman" w:eastAsia="Times New Roman" w:hAnsi="Times New Roman"/>
          <w:bCs/>
          <w:sz w:val="24"/>
          <w:szCs w:val="24"/>
        </w:rPr>
        <w:t>This research confirms that the management of Islamic educational institutions has a very strategic role in realizing continuous education in the modern era. The importance of this topic can be seen from the increasingly complex demands of digitalization, globalization, and moral crises that require Islamic educational institutions to be responsive, adaptive, and remain rooted in the value of monotheism. The results of the research obtained through systematic literature analysis show that the four main themes of integrating Islamic values in strategic planning, strengthening professional-spiritual human resources, technology optimization, and sustainable quality evaluation strongly support the hypothesis that Islamic education management can be the foundation for the development of a sustainable education system.</w:t>
      </w:r>
    </w:p>
    <w:p w14:paraId="30AB3D4B" w14:textId="7D6A0CA5" w:rsidR="007E2833" w:rsidRPr="007E2833" w:rsidRDefault="000F1969" w:rsidP="007E2833">
      <w:pPr>
        <w:spacing w:after="0" w:line="276" w:lineRule="auto"/>
        <w:ind w:firstLine="567"/>
        <w:jc w:val="both"/>
        <w:rPr>
          <w:rFonts w:ascii="Times New Roman" w:eastAsia="Times New Roman" w:hAnsi="Times New Roman"/>
          <w:bCs/>
          <w:sz w:val="24"/>
          <w:szCs w:val="24"/>
        </w:rPr>
      </w:pPr>
      <w:r w:rsidRPr="007E2833">
        <w:rPr>
          <w:rFonts w:ascii="Times New Roman" w:eastAsia="Times New Roman" w:hAnsi="Times New Roman"/>
          <w:bCs/>
          <w:sz w:val="24"/>
          <w:szCs w:val="24"/>
        </w:rPr>
        <w:t>Theoretically, these findings confirm the alignment between classical Islamic management principles such as shura, amanah, and ihsan with modern management approaches that emphasize efficiency, innovation, and quality of educational services. This is in line with previous research (Helandri &amp; Supriadi, 2024), but this research makes a new contribution in the form of an integrative model that combines spiritual value systems with contemporary management practices in a more holistic manner. Some results also show different findings, for example in the implementation of the technology. While some research emphasizes the positive impact of digitalization, some sources also warn of the threat of digital distractions and access gaps, so educational institutions need to manage technology ethically and proportionately</w:t>
      </w:r>
      <w:r w:rsidR="007E2833" w:rsidRPr="007E2833">
        <w:rPr>
          <w:rFonts w:ascii="Times New Roman" w:eastAsia="Times New Roman" w:hAnsi="Times New Roman"/>
          <w:bCs/>
          <w:sz w:val="24"/>
          <w:szCs w:val="24"/>
        </w:rPr>
        <w:t>.</w:t>
      </w:r>
    </w:p>
    <w:p w14:paraId="07D35D91" w14:textId="77777777" w:rsidR="000F1969" w:rsidRPr="007E2833" w:rsidRDefault="000F1969" w:rsidP="00B35423">
      <w:pPr>
        <w:spacing w:after="0" w:line="276" w:lineRule="auto"/>
        <w:ind w:firstLine="567"/>
        <w:jc w:val="both"/>
        <w:rPr>
          <w:rFonts w:ascii="Times New Roman" w:eastAsia="Times New Roman" w:hAnsi="Times New Roman"/>
          <w:bCs/>
          <w:sz w:val="24"/>
          <w:szCs w:val="24"/>
        </w:rPr>
      </w:pPr>
      <w:r w:rsidRPr="007E2833">
        <w:rPr>
          <w:rFonts w:ascii="Times New Roman" w:eastAsia="Times New Roman" w:hAnsi="Times New Roman"/>
          <w:bCs/>
          <w:sz w:val="24"/>
          <w:szCs w:val="24"/>
        </w:rPr>
        <w:lastRenderedPageBreak/>
        <w:t>Practically, this research provides implications for Islamic educational institutions to strengthen visionary leadership, improve teacher competence in an ongoing manner, and optimize technology in management and learning without neglecting Islamic moral and ethical values. Continuous quality evaluation needs to be carried out as a holistic improvement mechanism to ensure the sustainability and relevance of educational institutions in the future.</w:t>
      </w:r>
    </w:p>
    <w:p w14:paraId="52B935F4" w14:textId="77777777" w:rsidR="000F1969" w:rsidRPr="007E2833" w:rsidRDefault="000F1969" w:rsidP="00B35423">
      <w:pPr>
        <w:spacing w:after="0" w:line="276" w:lineRule="auto"/>
        <w:ind w:firstLine="567"/>
        <w:jc w:val="both"/>
        <w:rPr>
          <w:rFonts w:ascii="Times New Roman" w:eastAsia="Times New Roman" w:hAnsi="Times New Roman"/>
          <w:bCs/>
          <w:sz w:val="24"/>
          <w:szCs w:val="24"/>
        </w:rPr>
      </w:pPr>
      <w:r w:rsidRPr="007E2833">
        <w:rPr>
          <w:rFonts w:ascii="Times New Roman" w:eastAsia="Times New Roman" w:hAnsi="Times New Roman"/>
          <w:bCs/>
          <w:sz w:val="24"/>
          <w:szCs w:val="24"/>
        </w:rPr>
        <w:t>The limitation of this research lies in the approach of literature studies that does not involve field empirical data so that it cannot directly describe the managerial dynamics of each type of institution. Therefore, further research needs to be carried out with a mixed-method approach or in-depth case studies on various Islamic educational institutions so that the conceptual models found can be further tested and enriched.</w:t>
      </w:r>
    </w:p>
    <w:p w14:paraId="58D2A07C" w14:textId="0924628D" w:rsidR="00DD05CB" w:rsidRPr="00F053E6" w:rsidRDefault="000F1969" w:rsidP="000F1969">
      <w:pPr>
        <w:spacing w:after="0" w:line="276" w:lineRule="auto"/>
        <w:ind w:firstLine="567"/>
        <w:jc w:val="both"/>
        <w:rPr>
          <w:rFonts w:ascii="Times New Roman" w:eastAsia="Times New Roman" w:hAnsi="Times New Roman"/>
          <w:bCs/>
          <w:sz w:val="24"/>
          <w:szCs w:val="24"/>
        </w:rPr>
      </w:pPr>
      <w:r w:rsidRPr="007E2833">
        <w:rPr>
          <w:rFonts w:ascii="Times New Roman" w:eastAsia="Times New Roman" w:hAnsi="Times New Roman"/>
          <w:bCs/>
          <w:sz w:val="24"/>
          <w:szCs w:val="24"/>
        </w:rPr>
        <w:t>Overall, this study provides an overview that strengthening the management of Islamic educational institutions that synergize between the values of monotheism and modern managerial strategies is the key to building quality, relevant, and sustainable education. These findings are expected to be a basis for the development of Islamic education management theory and practice in the future</w:t>
      </w:r>
      <w:r w:rsidR="007E2833" w:rsidRPr="007E2833">
        <w:rPr>
          <w:rFonts w:ascii="Times New Roman" w:eastAsia="Times New Roman" w:hAnsi="Times New Roman"/>
          <w:bCs/>
          <w:sz w:val="24"/>
          <w:szCs w:val="24"/>
        </w:rPr>
        <w:t>.</w:t>
      </w:r>
    </w:p>
    <w:p w14:paraId="466BCE3F" w14:textId="77777777" w:rsidR="00DD05CB" w:rsidRPr="00F053E6" w:rsidRDefault="00DD05CB" w:rsidP="003807EC">
      <w:pPr>
        <w:spacing w:after="0" w:line="276" w:lineRule="auto"/>
        <w:rPr>
          <w:rFonts w:ascii="Times New Roman" w:eastAsia="Times New Roman" w:hAnsi="Times New Roman"/>
          <w:b/>
          <w:sz w:val="24"/>
          <w:szCs w:val="24"/>
        </w:rPr>
      </w:pPr>
    </w:p>
    <w:p w14:paraId="30D41E54" w14:textId="24503524" w:rsidR="00DD05CB" w:rsidRDefault="0018060A">
      <w:pPr>
        <w:keepNext/>
        <w:spacing w:after="0" w:line="276" w:lineRule="auto"/>
        <w:jc w:val="center"/>
        <w:rPr>
          <w:rFonts w:ascii="Times New Roman" w:eastAsia="Times New Roman" w:hAnsi="Times New Roman"/>
          <w:b/>
          <w:sz w:val="24"/>
          <w:szCs w:val="24"/>
        </w:rPr>
      </w:pPr>
      <w:r w:rsidRPr="00F053E6">
        <w:rPr>
          <w:rFonts w:ascii="Times New Roman" w:eastAsia="Times New Roman" w:hAnsi="Times New Roman"/>
          <w:b/>
          <w:sz w:val="24"/>
          <w:szCs w:val="24"/>
        </w:rPr>
        <w:t>References</w:t>
      </w:r>
    </w:p>
    <w:p w14:paraId="677EB5D0" w14:textId="77777777" w:rsidR="000F1969" w:rsidRPr="00F053E6" w:rsidRDefault="000F1969">
      <w:pPr>
        <w:keepNext/>
        <w:spacing w:after="0" w:line="276" w:lineRule="auto"/>
        <w:jc w:val="center"/>
        <w:rPr>
          <w:rFonts w:ascii="Times New Roman" w:eastAsia="Times New Roman" w:hAnsi="Times New Roman"/>
          <w:b/>
          <w:sz w:val="24"/>
          <w:szCs w:val="24"/>
        </w:rPr>
      </w:pPr>
    </w:p>
    <w:p w14:paraId="2E591A90"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Assagaf, M. Y. I. M. (2025). REKONSTRUKSI TUGAS DAN PERAN GURU DALAM MANAJEMEN KURIKULUM PENDIDIKAN ISLAM UNTUK MEMBANGUN PENDIDIKAN BERKELANJUTAN BERBASIS SDGS DI ERA MODERN. </w:t>
      </w:r>
      <w:r w:rsidRPr="00EF6CA2">
        <w:rPr>
          <w:rFonts w:ascii="Times New Roman" w:eastAsia="Times New Roman" w:hAnsi="Times New Roman"/>
          <w:i/>
          <w:iCs/>
          <w:sz w:val="24"/>
          <w:szCs w:val="24"/>
        </w:rPr>
        <w:t>Pendas: Jurnal Ilmiah Pendidikan Dasar</w:t>
      </w:r>
      <w:r w:rsidRPr="00EF6CA2">
        <w:rPr>
          <w:rFonts w:ascii="Times New Roman" w:eastAsia="Times New Roman" w:hAnsi="Times New Roman"/>
          <w:sz w:val="24"/>
          <w:szCs w:val="24"/>
        </w:rPr>
        <w:t>, </w:t>
      </w:r>
      <w:r w:rsidRPr="00EF6CA2">
        <w:rPr>
          <w:rFonts w:ascii="Times New Roman" w:eastAsia="Times New Roman" w:hAnsi="Times New Roman"/>
          <w:i/>
          <w:iCs/>
          <w:sz w:val="24"/>
          <w:szCs w:val="24"/>
        </w:rPr>
        <w:t>10</w:t>
      </w:r>
      <w:r w:rsidRPr="00EF6CA2">
        <w:rPr>
          <w:rFonts w:ascii="Times New Roman" w:eastAsia="Times New Roman" w:hAnsi="Times New Roman"/>
          <w:sz w:val="24"/>
          <w:szCs w:val="24"/>
        </w:rPr>
        <w:t>(02), 218-238.</w:t>
      </w:r>
    </w:p>
    <w:p w14:paraId="2B5CC421"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Assingkily, M. S., Fauzi, R., Hardiyati, M., &amp; Saktiani, S. (2019). Desain Pembelajaran Tematik Integratif Jenjang MI/SD (Dari Konvensional Menuju Kontekstual yang Fungsional). Penerbit K-Media Anggota IKAPI.</w:t>
      </w:r>
    </w:p>
    <w:p w14:paraId="20DCFA36"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Ekowati, S., Sarpendi, S., &amp; Munirom, A. (2025). MANAJEMEN PENDIDIKAN ISLAM: KONSEP, PRINSIP, DAN IMPLEMENTASI DI ERA MODERN. </w:t>
      </w:r>
      <w:r w:rsidRPr="00EF6CA2">
        <w:rPr>
          <w:rFonts w:ascii="Times New Roman" w:eastAsia="Times New Roman" w:hAnsi="Times New Roman"/>
          <w:i/>
          <w:iCs/>
          <w:sz w:val="24"/>
          <w:szCs w:val="24"/>
        </w:rPr>
        <w:t>UNISAN JURNAL</w:t>
      </w:r>
      <w:r w:rsidRPr="00EF6CA2">
        <w:rPr>
          <w:rFonts w:ascii="Times New Roman" w:eastAsia="Times New Roman" w:hAnsi="Times New Roman"/>
          <w:sz w:val="24"/>
          <w:szCs w:val="24"/>
        </w:rPr>
        <w:t>, </w:t>
      </w:r>
      <w:r w:rsidRPr="00EF6CA2">
        <w:rPr>
          <w:rFonts w:ascii="Times New Roman" w:eastAsia="Times New Roman" w:hAnsi="Times New Roman"/>
          <w:i/>
          <w:iCs/>
          <w:sz w:val="24"/>
          <w:szCs w:val="24"/>
        </w:rPr>
        <w:t>4</w:t>
      </w:r>
      <w:r w:rsidRPr="00EF6CA2">
        <w:rPr>
          <w:rFonts w:ascii="Times New Roman" w:eastAsia="Times New Roman" w:hAnsi="Times New Roman"/>
          <w:sz w:val="24"/>
          <w:szCs w:val="24"/>
        </w:rPr>
        <w:t>(2), 11-20.</w:t>
      </w:r>
    </w:p>
    <w:p w14:paraId="5877A363"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 xml:space="preserve">Elyana, D., Wulandari, A. A., &amp; Mulyani, O. B. T. (2022). Peningkatan Prestasi Belajar Matematika Siswa dalam Pembelajaran Jarak Jauh Berbasis Video. Plusminus: Jurnal Pendidikan Matematika, 2(1), 77–86. </w:t>
      </w:r>
      <w:hyperlink r:id="rId9" w:history="1">
        <w:r w:rsidRPr="00EF6CA2">
          <w:rPr>
            <w:rStyle w:val="Hyperlink"/>
            <w:rFonts w:ascii="Times New Roman" w:eastAsia="Times New Roman" w:hAnsi="Times New Roman"/>
            <w:color w:val="auto"/>
            <w:sz w:val="24"/>
            <w:szCs w:val="24"/>
          </w:rPr>
          <w:t>https://doi.org/10.31980/plusminus.v2i1.1540</w:t>
        </w:r>
      </w:hyperlink>
    </w:p>
    <w:p w14:paraId="00C3E888"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Fiantika, F. R., Wasil, M., Jumiyati, S., Honesti, L., Wahyuni, S., Mouw, E., Mashudi, I., Hasanah, N., Maharani, A., &amp; Ambarwati, K. (2022). Metodologi Penelitian Kualitatif. Get Press.</w:t>
      </w:r>
    </w:p>
    <w:p w14:paraId="76BC5B88"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lastRenderedPageBreak/>
        <w:t xml:space="preserve">Gunawan, A. (2022). Teacher professional competence in Islamic education management. </w:t>
      </w:r>
      <w:r w:rsidRPr="00EF6CA2">
        <w:rPr>
          <w:rFonts w:ascii="Times New Roman" w:eastAsia="Times New Roman" w:hAnsi="Times New Roman"/>
          <w:i/>
          <w:iCs/>
          <w:sz w:val="24"/>
          <w:szCs w:val="24"/>
        </w:rPr>
        <w:t>EduReligious Journal</w:t>
      </w:r>
      <w:r w:rsidRPr="00EF6CA2">
        <w:rPr>
          <w:rFonts w:ascii="Times New Roman" w:eastAsia="Times New Roman" w:hAnsi="Times New Roman"/>
          <w:sz w:val="24"/>
          <w:szCs w:val="24"/>
        </w:rPr>
        <w:t xml:space="preserve">, 11(3), 210–223. </w:t>
      </w:r>
      <w:hyperlink r:id="rId10" w:history="1">
        <w:r w:rsidRPr="00EF6CA2">
          <w:rPr>
            <w:rStyle w:val="Hyperlink"/>
            <w:rFonts w:ascii="Times New Roman" w:eastAsia="Times New Roman" w:hAnsi="Times New Roman"/>
            <w:color w:val="auto"/>
            <w:sz w:val="24"/>
            <w:szCs w:val="24"/>
          </w:rPr>
          <w:t>http://dx.doi.org/10.52341/erj.2022.113210</w:t>
        </w:r>
      </w:hyperlink>
    </w:p>
    <w:p w14:paraId="33105E1B"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Hayani, R. A., Yanto, S., Rahmat, A., Purnawirawan, A. C., &amp; Aslan, A. (2024). Efektivitas Kepemimpinan Dalam Manajemen Pendidikan Islam. Jurnal Ilmiah Edukatif, 10(2), 136–148.</w:t>
      </w:r>
    </w:p>
    <w:p w14:paraId="15F6EDD4"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Helandri, J., &amp; Supriadi, S. (2024). Implementasi Nilai-Nilai Pendidikan Islam Dalam Konteks Modern: Tinjauan Terhadap Praktik Dan Tantangan. TA’LIM: Jurnal Studi Pendidikan Islam, 7(1), 93–116.</w:t>
      </w:r>
    </w:p>
    <w:p w14:paraId="3D0EA473"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Ilham, I. (2019). Sinergisitas pendidikan Islam: Model sinergisitas lembaga pendidikan Islam di Indonesia. TAJDID: Jurnal Pemikiran Keislaman Dan Kemanusiaan, 3(2), 236 258.</w:t>
      </w:r>
    </w:p>
    <w:p w14:paraId="75C79FB9"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Junaedi, D. (2022). Pendidikan Islam Perspektif Pemikiran Ibnu Sina. Tarbiyatu Wa Ta’lim: Jurnal Pendidikan Agama Islam, 4(1), 28–42.</w:t>
      </w:r>
    </w:p>
    <w:p w14:paraId="06477525"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 xml:space="preserve">Munif, M., Rozi, A., &amp; Aminullah. (2021). Inovasi Pengembangan Kurikulum Sekolah Berbasis Pesantren dalam Meningkatkan Kepercayaan Masyarakat. Manazhim, 3(2), 183 200. </w:t>
      </w:r>
      <w:hyperlink r:id="rId11" w:history="1">
        <w:r w:rsidRPr="00EF6CA2">
          <w:rPr>
            <w:rStyle w:val="Hyperlink"/>
            <w:rFonts w:ascii="Times New Roman" w:eastAsia="Times New Roman" w:hAnsi="Times New Roman"/>
            <w:color w:val="auto"/>
            <w:sz w:val="24"/>
            <w:szCs w:val="24"/>
          </w:rPr>
          <w:t>https://doi.org/10.36088/manazhim.v3i2.1286</w:t>
        </w:r>
      </w:hyperlink>
    </w:p>
    <w:p w14:paraId="7E65C682"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NPM, R. S. H. (2021). IMPLEMENTASI PEMBELAJARAN PADA MATA PELAJARAN AQIDAH AKHLAK UNTUK MEMBENTUK KARAKTER PESERTA DIDIK DI MADRASAH ALIYAH MA’ARIF 17 TERBANGGI BESAR TAHUN PELAJARAN 2020.</w:t>
      </w:r>
    </w:p>
    <w:p w14:paraId="217D60AA"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Prayoga, M. A., &amp; Ubaidillah, U. (2025). Inovasi Manajemen Pendidikan Islam Berbasis Kearifan Lokal untuk Mewujudkan Keberlanjutan Pendidikan di Era Digital. </w:t>
      </w:r>
      <w:r w:rsidRPr="00EF6CA2">
        <w:rPr>
          <w:rFonts w:ascii="Times New Roman" w:eastAsia="Times New Roman" w:hAnsi="Times New Roman"/>
          <w:i/>
          <w:iCs/>
          <w:sz w:val="24"/>
          <w:szCs w:val="24"/>
        </w:rPr>
        <w:t>Sustainability: Educational Innovation and Local Identity</w:t>
      </w:r>
      <w:r w:rsidRPr="00EF6CA2">
        <w:rPr>
          <w:rFonts w:ascii="Times New Roman" w:eastAsia="Times New Roman" w:hAnsi="Times New Roman"/>
          <w:sz w:val="24"/>
          <w:szCs w:val="24"/>
        </w:rPr>
        <w:t>, </w:t>
      </w:r>
      <w:r w:rsidRPr="00EF6CA2">
        <w:rPr>
          <w:rFonts w:ascii="Times New Roman" w:eastAsia="Times New Roman" w:hAnsi="Times New Roman"/>
          <w:i/>
          <w:iCs/>
          <w:sz w:val="24"/>
          <w:szCs w:val="24"/>
        </w:rPr>
        <w:t>1</w:t>
      </w:r>
      <w:r w:rsidRPr="00EF6CA2">
        <w:rPr>
          <w:rFonts w:ascii="Times New Roman" w:eastAsia="Times New Roman" w:hAnsi="Times New Roman"/>
          <w:sz w:val="24"/>
          <w:szCs w:val="24"/>
        </w:rPr>
        <w:t>(1), 58-70.</w:t>
      </w:r>
    </w:p>
    <w:p w14:paraId="61F221E9"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 xml:space="preserve">Rachman, F. (2021). Modernisasi Manajemen Pendidikan Islam. Ircisod. </w:t>
      </w:r>
      <w:hyperlink r:id="rId12" w:history="1">
        <w:r w:rsidRPr="00EF6CA2">
          <w:rPr>
            <w:rStyle w:val="Hyperlink"/>
            <w:rFonts w:ascii="Times New Roman" w:eastAsia="Times New Roman" w:hAnsi="Times New Roman"/>
            <w:color w:val="auto"/>
            <w:sz w:val="24"/>
            <w:szCs w:val="24"/>
          </w:rPr>
          <w:t>https://books.google.co.id/books?id=qSQnEAAAQBAJ</w:t>
        </w:r>
      </w:hyperlink>
    </w:p>
    <w:p w14:paraId="210BE4C7"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 xml:space="preserve">Rahimah, R. (2022). Peningkatan Kemampuan Guru Smp Negeri 10 Kota Tebingtinggi Dalam Menyusun Modul Ajar Kurikulum Merdeka Melalui Kegiatan Pendampingan Tahun Ajaran 2021/2022. ANSIRU PAI : Pengembangan Profesi Guru Pendidikan Agama Islam, 6(1), 92. </w:t>
      </w:r>
      <w:hyperlink r:id="rId13" w:history="1">
        <w:r w:rsidRPr="00EF6CA2">
          <w:rPr>
            <w:rStyle w:val="Hyperlink"/>
            <w:rFonts w:ascii="Times New Roman" w:eastAsia="Times New Roman" w:hAnsi="Times New Roman"/>
            <w:color w:val="auto"/>
            <w:sz w:val="24"/>
            <w:szCs w:val="24"/>
          </w:rPr>
          <w:t>https://doi.org/10.30821/ansiru.v6i1.12537</w:t>
        </w:r>
      </w:hyperlink>
    </w:p>
    <w:p w14:paraId="605466CE"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 xml:space="preserve">Rohimah, Nurhaidah, S. N., &amp; Soraya, S. (2024). Manajemen Sekolah Dalam Pengembangan Sinergitas Guru Pendidikan Agama Islam. Tadbir Muwahhid, 8(1), 31–52. </w:t>
      </w:r>
      <w:hyperlink r:id="rId14" w:history="1">
        <w:r w:rsidRPr="00EF6CA2">
          <w:rPr>
            <w:rStyle w:val="Hyperlink"/>
            <w:rFonts w:ascii="Times New Roman" w:eastAsia="Times New Roman" w:hAnsi="Times New Roman"/>
            <w:color w:val="auto"/>
            <w:sz w:val="24"/>
            <w:szCs w:val="24"/>
          </w:rPr>
          <w:t>https://doi.org/10.30997/jtm.v8i1.12802</w:t>
        </w:r>
      </w:hyperlink>
    </w:p>
    <w:p w14:paraId="20F8D5BD"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 xml:space="preserve">Rusmanto, R., &amp; Hanif, M. (2024). Pendidikan Holistik untuk Pengembangan Karakter di SD Islam Bustan El Firdaus. JIIP - Jurnal Ilmiah Ilmu Pendidikan, 7(8), 9100–9110. </w:t>
      </w:r>
      <w:hyperlink r:id="rId15" w:history="1">
        <w:r w:rsidRPr="00EF6CA2">
          <w:rPr>
            <w:rStyle w:val="Hyperlink"/>
            <w:rFonts w:ascii="Times New Roman" w:eastAsia="Times New Roman" w:hAnsi="Times New Roman"/>
            <w:color w:val="auto"/>
            <w:sz w:val="24"/>
            <w:szCs w:val="24"/>
          </w:rPr>
          <w:t>https://doi.org/10.54371/jiip.v7i8.5261</w:t>
        </w:r>
      </w:hyperlink>
    </w:p>
    <w:p w14:paraId="052C7287"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lastRenderedPageBreak/>
        <w:t xml:space="preserve">Sa’dullah, A., &amp; Supriyatno, T. (2021). Strategic Islamic education management in the digital era. </w:t>
      </w:r>
      <w:r w:rsidRPr="00EF6CA2">
        <w:rPr>
          <w:rFonts w:ascii="Times New Roman" w:eastAsia="Times New Roman" w:hAnsi="Times New Roman"/>
          <w:i/>
          <w:iCs/>
          <w:sz w:val="24"/>
          <w:szCs w:val="24"/>
        </w:rPr>
        <w:t>Journal of Islamic Educational Studies</w:t>
      </w:r>
      <w:r w:rsidRPr="00EF6CA2">
        <w:rPr>
          <w:rFonts w:ascii="Times New Roman" w:eastAsia="Times New Roman" w:hAnsi="Times New Roman"/>
          <w:sz w:val="24"/>
          <w:szCs w:val="24"/>
        </w:rPr>
        <w:t xml:space="preserve">, 6(3), 201–218. </w:t>
      </w:r>
      <w:hyperlink r:id="rId16" w:history="1">
        <w:r w:rsidRPr="00EF6CA2">
          <w:rPr>
            <w:rStyle w:val="Hyperlink"/>
            <w:rFonts w:ascii="Times New Roman" w:eastAsia="Times New Roman" w:hAnsi="Times New Roman"/>
            <w:color w:val="auto"/>
            <w:sz w:val="24"/>
            <w:szCs w:val="24"/>
          </w:rPr>
          <w:t>http://dx.doi.org/10.28918/jies.v6i3.4774</w:t>
        </w:r>
      </w:hyperlink>
    </w:p>
    <w:p w14:paraId="153267BB"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Sholeh, M. I., &amp; Efendi, N. (2023). Integrasi teknologi dalam manajemen pendidikan islam: meningkatkan kinerja guru di era digital. Jurnal Tinta: Jurnal Ilmu Keguruan Dan Pendidikan, 5(2), 104–126.</w:t>
      </w:r>
    </w:p>
    <w:p w14:paraId="49C23DBC"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 xml:space="preserve">Susanti, Y. (2024). Strategic planning in Islamic educational institutions. </w:t>
      </w:r>
      <w:r w:rsidRPr="00EF6CA2">
        <w:rPr>
          <w:rFonts w:ascii="Times New Roman" w:eastAsia="Times New Roman" w:hAnsi="Times New Roman"/>
          <w:i/>
          <w:iCs/>
          <w:sz w:val="24"/>
          <w:szCs w:val="24"/>
        </w:rPr>
        <w:t>Tarbiyatuna: Journal of Educational Management</w:t>
      </w:r>
      <w:r w:rsidRPr="00EF6CA2">
        <w:rPr>
          <w:rFonts w:ascii="Times New Roman" w:eastAsia="Times New Roman" w:hAnsi="Times New Roman"/>
          <w:sz w:val="24"/>
          <w:szCs w:val="24"/>
        </w:rPr>
        <w:t xml:space="preserve">, 8(1), 44–59. </w:t>
      </w:r>
      <w:hyperlink r:id="rId17" w:history="1">
        <w:r w:rsidRPr="00EF6CA2">
          <w:rPr>
            <w:rStyle w:val="Hyperlink"/>
            <w:rFonts w:ascii="Times New Roman" w:eastAsia="Times New Roman" w:hAnsi="Times New Roman"/>
            <w:color w:val="auto"/>
            <w:sz w:val="24"/>
            <w:szCs w:val="24"/>
          </w:rPr>
          <w:t>http://dx.doi.org/10.31943/tarbiyatuna.v8i1.1228</w:t>
        </w:r>
      </w:hyperlink>
    </w:p>
    <w:p w14:paraId="3BC7361B" w14:textId="77777777" w:rsidR="006061CF" w:rsidRPr="00EF6CA2" w:rsidRDefault="006061CF" w:rsidP="00EF6CA2">
      <w:pPr>
        <w:spacing w:after="0" w:line="276" w:lineRule="auto"/>
        <w:ind w:left="720" w:hanging="720"/>
        <w:jc w:val="both"/>
        <w:rPr>
          <w:rFonts w:ascii="Times New Roman" w:eastAsia="Times New Roman" w:hAnsi="Times New Roman"/>
          <w:sz w:val="24"/>
          <w:szCs w:val="24"/>
        </w:rPr>
      </w:pPr>
      <w:r w:rsidRPr="00EF6CA2">
        <w:rPr>
          <w:rFonts w:ascii="Times New Roman" w:eastAsia="Times New Roman" w:hAnsi="Times New Roman"/>
          <w:sz w:val="24"/>
          <w:szCs w:val="24"/>
        </w:rPr>
        <w:t>Zaki, A. (2021). Manajemen Pengembangan Pendidikan Islam Perspektif Al-Qur’an. Jurnal Pendidikan, Vo 10 No 3.</w:t>
      </w:r>
    </w:p>
    <w:p w14:paraId="6473775C" w14:textId="77777777" w:rsidR="006061CF" w:rsidRPr="00EF6CA2" w:rsidRDefault="006061CF" w:rsidP="00EF6CA2">
      <w:pPr>
        <w:spacing w:after="0" w:line="276" w:lineRule="auto"/>
        <w:ind w:left="720" w:hanging="720"/>
        <w:jc w:val="both"/>
        <w:rPr>
          <w:rFonts w:ascii="Times New Roman" w:eastAsia="Times New Roman" w:hAnsi="Times New Roman"/>
          <w:bCs/>
          <w:sz w:val="24"/>
          <w:szCs w:val="24"/>
        </w:rPr>
      </w:pPr>
      <w:r w:rsidRPr="00EF6CA2">
        <w:rPr>
          <w:rFonts w:ascii="Times New Roman" w:eastAsia="Times New Roman" w:hAnsi="Times New Roman"/>
          <w:bCs/>
          <w:sz w:val="24"/>
          <w:szCs w:val="24"/>
        </w:rPr>
        <w:t xml:space="preserve">Zulfikhar, R., Mustofa, M., Hamidah, E., Sapulete, H., Wilson Sitopu, J., &amp; Nurmalia Sari, M. (2024). Dampak Integrasi Teknologi dalam Pembelajaran Terhadap Prestasi Akademis Mahasiswa Perguruan Tinggi. Journal on Education, 6(4), 18381–18390. </w:t>
      </w:r>
      <w:hyperlink r:id="rId18" w:history="1">
        <w:r w:rsidRPr="00EF6CA2">
          <w:rPr>
            <w:rStyle w:val="Hyperlink"/>
            <w:rFonts w:ascii="Times New Roman" w:eastAsia="Times New Roman" w:hAnsi="Times New Roman"/>
            <w:bCs/>
            <w:color w:val="auto"/>
            <w:sz w:val="24"/>
            <w:szCs w:val="24"/>
          </w:rPr>
          <w:t>https://doi.org/10.31004/joe.v6i4.5787</w:t>
        </w:r>
      </w:hyperlink>
    </w:p>
    <w:p w14:paraId="40A445CF" w14:textId="77777777" w:rsidR="00DD05CB" w:rsidRPr="00EF6CA2" w:rsidRDefault="00DD05CB" w:rsidP="00EF6CA2">
      <w:pPr>
        <w:widowControl w:val="0"/>
        <w:spacing w:after="0" w:line="276" w:lineRule="auto"/>
        <w:jc w:val="both"/>
        <w:rPr>
          <w:rFonts w:ascii="Times New Roman" w:eastAsia="Times New Roman" w:hAnsi="Times New Roman"/>
          <w:sz w:val="24"/>
          <w:szCs w:val="24"/>
        </w:rPr>
      </w:pPr>
    </w:p>
    <w:p w14:paraId="00B2D96C" w14:textId="77777777" w:rsidR="00DD05CB" w:rsidRPr="00EF6CA2" w:rsidRDefault="00DD05CB" w:rsidP="00EF6CA2">
      <w:pPr>
        <w:spacing w:after="0" w:line="276" w:lineRule="auto"/>
        <w:rPr>
          <w:rFonts w:ascii="Times New Roman" w:eastAsia="Times New Roman" w:hAnsi="Times New Roman"/>
          <w:sz w:val="24"/>
          <w:szCs w:val="24"/>
        </w:rPr>
      </w:pPr>
    </w:p>
    <w:sectPr w:rsidR="00DD05CB" w:rsidRPr="00EF6CA2" w:rsidSect="00815B05">
      <w:headerReference w:type="even" r:id="rId19"/>
      <w:headerReference w:type="default" r:id="rId20"/>
      <w:footerReference w:type="even" r:id="rId21"/>
      <w:footerReference w:type="default" r:id="rId22"/>
      <w:headerReference w:type="first" r:id="rId23"/>
      <w:footerReference w:type="first" r:id="rId24"/>
      <w:type w:val="continuous"/>
      <w:pgSz w:w="11907" w:h="16840"/>
      <w:pgMar w:top="2268" w:right="1701" w:bottom="1701" w:left="2268" w:header="720" w:footer="720" w:gutter="0"/>
      <w:pgNumType w:start="86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A43A" w14:textId="77777777" w:rsidR="00572D78" w:rsidRDefault="00572D78">
      <w:pPr>
        <w:spacing w:after="0" w:line="240" w:lineRule="auto"/>
      </w:pPr>
      <w:r>
        <w:separator/>
      </w:r>
    </w:p>
  </w:endnote>
  <w:endnote w:type="continuationSeparator" w:id="0">
    <w:p w14:paraId="285A95E7" w14:textId="77777777" w:rsidR="00572D78" w:rsidRDefault="0057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969A" w14:textId="77777777" w:rsidR="00815B05" w:rsidRDefault="00815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007852"/>
      <w:docPartObj>
        <w:docPartGallery w:val="Page Numbers (Bottom of Page)"/>
        <w:docPartUnique/>
      </w:docPartObj>
    </w:sdtPr>
    <w:sdtEndPr>
      <w:rPr>
        <w:noProof/>
      </w:rPr>
    </w:sdtEndPr>
    <w:sdtContent>
      <w:p w14:paraId="595591C2" w14:textId="29433A27" w:rsidR="00815B05" w:rsidRDefault="00815B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30BCF" w14:textId="77777777" w:rsidR="00815B05" w:rsidRDefault="00815B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2DB6" w14:textId="77777777" w:rsidR="00815B05" w:rsidRDefault="00815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A67E7" w14:textId="77777777" w:rsidR="00572D78" w:rsidRDefault="00572D78">
      <w:pPr>
        <w:spacing w:after="0" w:line="240" w:lineRule="auto"/>
      </w:pPr>
      <w:r>
        <w:separator/>
      </w:r>
    </w:p>
  </w:footnote>
  <w:footnote w:type="continuationSeparator" w:id="0">
    <w:p w14:paraId="1CE0B478" w14:textId="77777777" w:rsidR="00572D78" w:rsidRDefault="00572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4B5B" w14:textId="77777777" w:rsidR="00815B05" w:rsidRDefault="00815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DD5B" w14:textId="77777777" w:rsidR="00DD05CB" w:rsidRDefault="0018060A">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18"/>
        <w:szCs w:val="18"/>
      </w:rPr>
    </w:pPr>
    <w:r>
      <w:rPr>
        <w:rFonts w:ascii="Times New Roman" w:eastAsia="Times New Roman" w:hAnsi="Times New Roman"/>
        <w:i/>
        <w:color w:val="000000"/>
        <w:sz w:val="16"/>
        <w:szCs w:val="16"/>
      </w:rPr>
      <w:t xml:space="preserve">The </w:t>
    </w:r>
    <w:r>
      <w:rPr>
        <w:rFonts w:ascii="Times New Roman" w:eastAsia="Times New Roman" w:hAnsi="Times New Roman"/>
        <w:i/>
        <w:sz w:val="16"/>
        <w:szCs w:val="16"/>
      </w:rPr>
      <w:t>8</w:t>
    </w:r>
    <w:r>
      <w:rPr>
        <w:rFonts w:ascii="Times New Roman" w:eastAsia="Times New Roman" w:hAnsi="Times New Roman"/>
        <w:i/>
        <w:color w:val="000000"/>
        <w:sz w:val="16"/>
        <w:szCs w:val="16"/>
        <w:vertAlign w:val="superscript"/>
      </w:rPr>
      <w:t xml:space="preserve">th </w:t>
    </w:r>
    <w:r>
      <w:rPr>
        <w:rFonts w:ascii="Times New Roman" w:eastAsia="Times New Roman" w:hAnsi="Times New Roman"/>
        <w:i/>
        <w:color w:val="000000"/>
        <w:sz w:val="16"/>
        <w:szCs w:val="16"/>
      </w:rPr>
      <w:t>International Conference on Islamic Studies 202</w:t>
    </w:r>
    <w:r>
      <w:rPr>
        <w:rFonts w:ascii="Times New Roman" w:eastAsia="Times New Roman" w:hAnsi="Times New Roman"/>
        <w:i/>
        <w:sz w:val="16"/>
        <w:szCs w:val="16"/>
      </w:rPr>
      <w:t xml:space="preserve">5 </w:t>
    </w:r>
    <w:r>
      <w:rPr>
        <w:rFonts w:ascii="Times New Roman" w:eastAsia="Times New Roman" w:hAnsi="Times New Roman"/>
        <w:sz w:val="16"/>
        <w:szCs w:val="16"/>
        <w:highlight w:val="white"/>
      </w:rPr>
      <w:t>ISSN : 2963-9816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DB9E" w14:textId="77777777" w:rsidR="00815B05" w:rsidRDefault="00815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3917"/>
    <w:multiLevelType w:val="multilevel"/>
    <w:tmpl w:val="B44AF2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C4263A"/>
    <w:multiLevelType w:val="multilevel"/>
    <w:tmpl w:val="5C8C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80958"/>
    <w:multiLevelType w:val="multilevel"/>
    <w:tmpl w:val="5ECAC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472BFE"/>
    <w:multiLevelType w:val="hybridMultilevel"/>
    <w:tmpl w:val="FB0248D8"/>
    <w:lvl w:ilvl="0" w:tplc="0421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2961B90"/>
    <w:multiLevelType w:val="multilevel"/>
    <w:tmpl w:val="38101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7D84250"/>
    <w:multiLevelType w:val="multilevel"/>
    <w:tmpl w:val="8056C9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0153B0"/>
    <w:multiLevelType w:val="multilevel"/>
    <w:tmpl w:val="AB92A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C585E79"/>
    <w:multiLevelType w:val="hybridMultilevel"/>
    <w:tmpl w:val="0FB8685C"/>
    <w:lvl w:ilvl="0" w:tplc="0421000F">
      <w:start w:val="1"/>
      <w:numFmt w:val="decimal"/>
      <w:lvlText w:val="%1."/>
      <w:lvlJc w:val="left"/>
      <w:pPr>
        <w:ind w:left="1340" w:hanging="360"/>
      </w:p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8" w15:restartNumberingAfterBreak="0">
    <w:nsid w:val="32B8067F"/>
    <w:multiLevelType w:val="multilevel"/>
    <w:tmpl w:val="EAD808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CB34EA3"/>
    <w:multiLevelType w:val="multilevel"/>
    <w:tmpl w:val="0EB23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F0F4246"/>
    <w:multiLevelType w:val="multilevel"/>
    <w:tmpl w:val="5456F1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41F7246"/>
    <w:multiLevelType w:val="multilevel"/>
    <w:tmpl w:val="8E527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64435F7"/>
    <w:multiLevelType w:val="hybridMultilevel"/>
    <w:tmpl w:val="010098EA"/>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5576C"/>
    <w:multiLevelType w:val="hybridMultilevel"/>
    <w:tmpl w:val="3CCE1306"/>
    <w:lvl w:ilvl="0" w:tplc="0421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0212D5E"/>
    <w:multiLevelType w:val="multilevel"/>
    <w:tmpl w:val="4EE62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6C0065"/>
    <w:multiLevelType w:val="hybridMultilevel"/>
    <w:tmpl w:val="17266E3E"/>
    <w:lvl w:ilvl="0" w:tplc="0421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751E61B0"/>
    <w:multiLevelType w:val="multilevel"/>
    <w:tmpl w:val="BA863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7984479"/>
    <w:multiLevelType w:val="hybridMultilevel"/>
    <w:tmpl w:val="4A10D8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530069784">
    <w:abstractNumId w:val="13"/>
  </w:num>
  <w:num w:numId="2" w16cid:durableId="1513958689">
    <w:abstractNumId w:val="3"/>
  </w:num>
  <w:num w:numId="3" w16cid:durableId="1114135068">
    <w:abstractNumId w:val="7"/>
  </w:num>
  <w:num w:numId="4" w16cid:durableId="1575779219">
    <w:abstractNumId w:val="17"/>
  </w:num>
  <w:num w:numId="5" w16cid:durableId="445584063">
    <w:abstractNumId w:val="1"/>
  </w:num>
  <w:num w:numId="6" w16cid:durableId="1132989685">
    <w:abstractNumId w:val="12"/>
  </w:num>
  <w:num w:numId="7" w16cid:durableId="1765303434">
    <w:abstractNumId w:val="9"/>
  </w:num>
  <w:num w:numId="8" w16cid:durableId="64572960">
    <w:abstractNumId w:val="10"/>
  </w:num>
  <w:num w:numId="9" w16cid:durableId="1939946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2257752">
    <w:abstractNumId w:val="16"/>
  </w:num>
  <w:num w:numId="11" w16cid:durableId="1022247535">
    <w:abstractNumId w:val="2"/>
  </w:num>
  <w:num w:numId="12" w16cid:durableId="799960687">
    <w:abstractNumId w:val="15"/>
  </w:num>
  <w:num w:numId="13" w16cid:durableId="212616624">
    <w:abstractNumId w:val="5"/>
  </w:num>
  <w:num w:numId="14" w16cid:durableId="388724950">
    <w:abstractNumId w:val="14"/>
  </w:num>
  <w:num w:numId="15" w16cid:durableId="1326981676">
    <w:abstractNumId w:val="6"/>
  </w:num>
  <w:num w:numId="16" w16cid:durableId="58865587">
    <w:abstractNumId w:val="11"/>
  </w:num>
  <w:num w:numId="17" w16cid:durableId="1384452313">
    <w:abstractNumId w:val="8"/>
  </w:num>
  <w:num w:numId="18" w16cid:durableId="2075735199">
    <w:abstractNumId w:val="0"/>
  </w:num>
  <w:num w:numId="19" w16cid:durableId="1578781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CB"/>
    <w:rsid w:val="0000220C"/>
    <w:rsid w:val="00004356"/>
    <w:rsid w:val="00027FD5"/>
    <w:rsid w:val="000A22EC"/>
    <w:rsid w:val="000F1969"/>
    <w:rsid w:val="001010E3"/>
    <w:rsid w:val="001025AB"/>
    <w:rsid w:val="001250A7"/>
    <w:rsid w:val="0017738E"/>
    <w:rsid w:val="0018060A"/>
    <w:rsid w:val="001B110C"/>
    <w:rsid w:val="001C23C0"/>
    <w:rsid w:val="001D053B"/>
    <w:rsid w:val="00202728"/>
    <w:rsid w:val="0020718C"/>
    <w:rsid w:val="0022719C"/>
    <w:rsid w:val="0025174A"/>
    <w:rsid w:val="00281A12"/>
    <w:rsid w:val="002C4993"/>
    <w:rsid w:val="003265BF"/>
    <w:rsid w:val="0033136E"/>
    <w:rsid w:val="003807EC"/>
    <w:rsid w:val="003934E7"/>
    <w:rsid w:val="00395843"/>
    <w:rsid w:val="003A7427"/>
    <w:rsid w:val="003D4C67"/>
    <w:rsid w:val="003E15BD"/>
    <w:rsid w:val="004022A8"/>
    <w:rsid w:val="00415E38"/>
    <w:rsid w:val="00416385"/>
    <w:rsid w:val="00436A4C"/>
    <w:rsid w:val="004741B0"/>
    <w:rsid w:val="00496B52"/>
    <w:rsid w:val="004A0E9A"/>
    <w:rsid w:val="004D5E87"/>
    <w:rsid w:val="00501738"/>
    <w:rsid w:val="00503A1C"/>
    <w:rsid w:val="0053450D"/>
    <w:rsid w:val="005468A9"/>
    <w:rsid w:val="0056168F"/>
    <w:rsid w:val="00572D78"/>
    <w:rsid w:val="005964A4"/>
    <w:rsid w:val="005B0D3B"/>
    <w:rsid w:val="005C205D"/>
    <w:rsid w:val="005D562E"/>
    <w:rsid w:val="005E145A"/>
    <w:rsid w:val="00602521"/>
    <w:rsid w:val="006061CF"/>
    <w:rsid w:val="006114E4"/>
    <w:rsid w:val="00633B03"/>
    <w:rsid w:val="00663AD6"/>
    <w:rsid w:val="00686819"/>
    <w:rsid w:val="006902E2"/>
    <w:rsid w:val="0069257F"/>
    <w:rsid w:val="006D2DDC"/>
    <w:rsid w:val="007B4D04"/>
    <w:rsid w:val="007D3EFA"/>
    <w:rsid w:val="007E2833"/>
    <w:rsid w:val="007E51C8"/>
    <w:rsid w:val="00815B05"/>
    <w:rsid w:val="008260D8"/>
    <w:rsid w:val="0085163B"/>
    <w:rsid w:val="0087142B"/>
    <w:rsid w:val="00876619"/>
    <w:rsid w:val="00890347"/>
    <w:rsid w:val="008A1A55"/>
    <w:rsid w:val="008F2DCF"/>
    <w:rsid w:val="00900A21"/>
    <w:rsid w:val="0090501E"/>
    <w:rsid w:val="00925FBD"/>
    <w:rsid w:val="009A7B2E"/>
    <w:rsid w:val="009B1EF4"/>
    <w:rsid w:val="009B6697"/>
    <w:rsid w:val="009F7622"/>
    <w:rsid w:val="00A070C3"/>
    <w:rsid w:val="00AA29EA"/>
    <w:rsid w:val="00B30DC7"/>
    <w:rsid w:val="00B33F49"/>
    <w:rsid w:val="00B42607"/>
    <w:rsid w:val="00B50042"/>
    <w:rsid w:val="00BA54BA"/>
    <w:rsid w:val="00BF51C6"/>
    <w:rsid w:val="00C0673B"/>
    <w:rsid w:val="00C10B1C"/>
    <w:rsid w:val="00C25B14"/>
    <w:rsid w:val="00C57522"/>
    <w:rsid w:val="00C860EA"/>
    <w:rsid w:val="00CB3F15"/>
    <w:rsid w:val="00CB49E4"/>
    <w:rsid w:val="00CD2AE5"/>
    <w:rsid w:val="00CF1C64"/>
    <w:rsid w:val="00D2140D"/>
    <w:rsid w:val="00D26FC0"/>
    <w:rsid w:val="00D501C8"/>
    <w:rsid w:val="00D72083"/>
    <w:rsid w:val="00D922F8"/>
    <w:rsid w:val="00DA4147"/>
    <w:rsid w:val="00DD05CB"/>
    <w:rsid w:val="00DD37DC"/>
    <w:rsid w:val="00E318A7"/>
    <w:rsid w:val="00E31E36"/>
    <w:rsid w:val="00E365A7"/>
    <w:rsid w:val="00E36DBE"/>
    <w:rsid w:val="00E44355"/>
    <w:rsid w:val="00E45F65"/>
    <w:rsid w:val="00E9114A"/>
    <w:rsid w:val="00EF6CA2"/>
    <w:rsid w:val="00F053E6"/>
    <w:rsid w:val="00F30495"/>
    <w:rsid w:val="00F36238"/>
    <w:rsid w:val="00F373EC"/>
    <w:rsid w:val="00F86BBD"/>
    <w:rsid w:val="00FA3F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68F1"/>
  <w15:docId w15:val="{EA8AA16F-84EF-43DC-9B18-C045543B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aliases w:val="Heading Level 1"/>
    <w:basedOn w:val="BodyText"/>
    <w:next w:val="Normal"/>
    <w:link w:val="Heading1Char"/>
    <w:uiPriority w:val="9"/>
    <w:qFormat/>
    <w:rsid w:val="0038301B"/>
    <w:pPr>
      <w:keepNext/>
      <w:spacing w:before="120" w:after="0" w:line="240" w:lineRule="auto"/>
      <w:jc w:val="center"/>
      <w:outlineLvl w:val="0"/>
    </w:pPr>
    <w:rPr>
      <w:rFonts w:ascii="Times New Roman" w:hAnsi="Times New Roman" w:cs="Arial"/>
      <w:b/>
      <w:bCs/>
      <w:kern w:val="32"/>
      <w:sz w:val="24"/>
      <w:szCs w:val="32"/>
      <w:lang w:eastAsia="ru-RU"/>
    </w:rPr>
  </w:style>
  <w:style w:type="paragraph" w:styleId="Heading2">
    <w:name w:val="heading 2"/>
    <w:basedOn w:val="Normal"/>
    <w:next w:val="Normal"/>
    <w:link w:val="Heading2Char"/>
    <w:uiPriority w:val="9"/>
    <w:semiHidden/>
    <w:unhideWhenUsed/>
    <w:qFormat/>
    <w:rsid w:val="001268FB"/>
    <w:pPr>
      <w:keepNext/>
      <w:keepLines/>
      <w:spacing w:before="40" w:after="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Heading Level 1 Char"/>
    <w:basedOn w:val="DefaultParagraphFont"/>
    <w:link w:val="Heading1"/>
    <w:uiPriority w:val="9"/>
    <w:locked/>
    <w:rsid w:val="0038301B"/>
    <w:rPr>
      <w:rFonts w:ascii="Times New Roman" w:hAnsi="Times New Roman" w:cs="Arial"/>
      <w:b/>
      <w:bCs/>
      <w:kern w:val="32"/>
      <w:sz w:val="32"/>
      <w:szCs w:val="32"/>
      <w:lang w:val="en-US" w:eastAsia="ru-RU"/>
    </w:rPr>
  </w:style>
  <w:style w:type="character" w:customStyle="1" w:styleId="Heading2Char">
    <w:name w:val="Heading 2 Char"/>
    <w:basedOn w:val="DefaultParagraphFont"/>
    <w:link w:val="Heading2"/>
    <w:uiPriority w:val="9"/>
    <w:semiHidden/>
    <w:locked/>
    <w:rsid w:val="001268FB"/>
    <w:rPr>
      <w:rFonts w:asciiTheme="majorHAnsi" w:eastAsiaTheme="majorEastAsia" w:hAnsiTheme="majorHAnsi" w:cs="Times New Roman"/>
      <w:color w:val="2F5496" w:themeColor="accent1" w:themeShade="BF"/>
      <w:sz w:val="26"/>
      <w:szCs w:val="26"/>
    </w:rPr>
  </w:style>
  <w:style w:type="paragraph" w:styleId="Header">
    <w:name w:val="header"/>
    <w:basedOn w:val="Normal"/>
    <w:link w:val="HeaderChar"/>
    <w:uiPriority w:val="99"/>
    <w:unhideWhenUsed/>
    <w:rsid w:val="00CC2B9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C2B93"/>
    <w:rPr>
      <w:rFonts w:cs="Times New Roman"/>
    </w:rPr>
  </w:style>
  <w:style w:type="paragraph" w:styleId="Footer">
    <w:name w:val="footer"/>
    <w:basedOn w:val="Normal"/>
    <w:link w:val="FooterChar"/>
    <w:uiPriority w:val="99"/>
    <w:unhideWhenUsed/>
    <w:rsid w:val="00CC2B9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C2B93"/>
    <w:rPr>
      <w:rFonts w:cs="Times New Roman"/>
    </w:rPr>
  </w:style>
  <w:style w:type="paragraph" w:customStyle="1" w:styleId="FootnoteText1">
    <w:name w:val="Footnote Text1"/>
    <w:basedOn w:val="Normal"/>
    <w:next w:val="FootnoteText"/>
    <w:link w:val="FootnoteTextChar"/>
    <w:uiPriority w:val="99"/>
    <w:unhideWhenUsed/>
    <w:rsid w:val="00CC2B93"/>
    <w:pPr>
      <w:spacing w:after="0" w:line="240" w:lineRule="auto"/>
    </w:pPr>
    <w:rPr>
      <w:rFonts w:ascii="Cambria" w:hAnsi="Cambria"/>
      <w:sz w:val="20"/>
      <w:szCs w:val="20"/>
    </w:rPr>
  </w:style>
  <w:style w:type="character" w:customStyle="1" w:styleId="FootnoteTextChar">
    <w:name w:val="Footnote Text Char"/>
    <w:basedOn w:val="DefaultParagraphFont"/>
    <w:link w:val="FootnoteText1"/>
    <w:uiPriority w:val="99"/>
    <w:locked/>
    <w:rsid w:val="00CC2B93"/>
    <w:rPr>
      <w:rFonts w:ascii="Cambria" w:hAnsi="Cambria" w:cs="Times New Roman"/>
      <w:sz w:val="20"/>
      <w:szCs w:val="20"/>
    </w:rPr>
  </w:style>
  <w:style w:type="character" w:styleId="FootnoteReference">
    <w:name w:val="footnote reference"/>
    <w:basedOn w:val="DefaultParagraphFont"/>
    <w:uiPriority w:val="99"/>
    <w:unhideWhenUsed/>
    <w:rsid w:val="00CC2B93"/>
    <w:rPr>
      <w:rFonts w:cs="Times New Roman"/>
      <w:vertAlign w:val="superscript"/>
    </w:rPr>
  </w:style>
  <w:style w:type="character" w:customStyle="1" w:styleId="Hyperlink1">
    <w:name w:val="Hyperlink1"/>
    <w:basedOn w:val="DefaultParagraphFont"/>
    <w:uiPriority w:val="99"/>
    <w:unhideWhenUsed/>
    <w:rsid w:val="00CC2B93"/>
    <w:rPr>
      <w:rFonts w:cs="Times New Roman"/>
      <w:color w:val="0000FF"/>
      <w:u w:val="single"/>
    </w:rPr>
  </w:style>
  <w:style w:type="paragraph" w:styleId="FootnoteText">
    <w:name w:val="footnote text"/>
    <w:basedOn w:val="Normal"/>
    <w:link w:val="FootnoteTextChar1"/>
    <w:uiPriority w:val="99"/>
    <w:semiHidden/>
    <w:unhideWhenUsed/>
    <w:rsid w:val="00CC2B93"/>
    <w:pPr>
      <w:spacing w:after="0" w:line="240" w:lineRule="auto"/>
    </w:pPr>
    <w:rPr>
      <w:sz w:val="20"/>
      <w:szCs w:val="20"/>
    </w:rPr>
  </w:style>
  <w:style w:type="character" w:customStyle="1" w:styleId="FootnoteTextChar1">
    <w:name w:val="Footnote Text Char1"/>
    <w:basedOn w:val="DefaultParagraphFont"/>
    <w:link w:val="FootnoteText"/>
    <w:uiPriority w:val="99"/>
    <w:semiHidden/>
    <w:locked/>
    <w:rsid w:val="00CC2B93"/>
    <w:rPr>
      <w:rFonts w:cs="Times New Roman"/>
      <w:sz w:val="20"/>
      <w:szCs w:val="20"/>
    </w:rPr>
  </w:style>
  <w:style w:type="character" w:styleId="Hyperlink">
    <w:name w:val="Hyperlink"/>
    <w:basedOn w:val="DefaultParagraphFont"/>
    <w:uiPriority w:val="99"/>
    <w:unhideWhenUsed/>
    <w:rsid w:val="00CC2B93"/>
    <w:rPr>
      <w:rFonts w:cs="Times New Roman"/>
      <w:color w:val="0563C1" w:themeColor="hyperlink"/>
      <w:u w:val="single"/>
    </w:rPr>
  </w:style>
  <w:style w:type="paragraph" w:styleId="BodyText">
    <w:name w:val="Body Text"/>
    <w:basedOn w:val="Normal"/>
    <w:link w:val="BodyTextChar"/>
    <w:uiPriority w:val="99"/>
    <w:semiHidden/>
    <w:unhideWhenUsed/>
    <w:rsid w:val="0038301B"/>
    <w:pPr>
      <w:spacing w:after="120"/>
    </w:pPr>
  </w:style>
  <w:style w:type="character" w:customStyle="1" w:styleId="BodyTextChar">
    <w:name w:val="Body Text Char"/>
    <w:basedOn w:val="DefaultParagraphFont"/>
    <w:link w:val="BodyText"/>
    <w:uiPriority w:val="99"/>
    <w:semiHidden/>
    <w:locked/>
    <w:rsid w:val="0038301B"/>
    <w:rPr>
      <w:rFonts w:cs="Times New Roman"/>
    </w:rPr>
  </w:style>
  <w:style w:type="paragraph" w:styleId="NormalWeb">
    <w:name w:val="Normal (Web)"/>
    <w:basedOn w:val="Normal"/>
    <w:uiPriority w:val="99"/>
    <w:semiHidden/>
    <w:unhideWhenUsed/>
    <w:rsid w:val="0038301B"/>
    <w:rPr>
      <w:rFonts w:ascii="Times New Roman" w:hAnsi="Times New Roman"/>
      <w:sz w:val="24"/>
      <w:szCs w:val="24"/>
    </w:rPr>
  </w:style>
  <w:style w:type="character" w:styleId="Strong">
    <w:name w:val="Strong"/>
    <w:basedOn w:val="DefaultParagraphFont"/>
    <w:uiPriority w:val="22"/>
    <w:unhideWhenUsed/>
    <w:qFormat/>
    <w:rsid w:val="0038301B"/>
    <w:rPr>
      <w:rFonts w:cs="Times New Roman"/>
      <w:caps/>
    </w:rPr>
  </w:style>
  <w:style w:type="character" w:styleId="CommentReference">
    <w:name w:val="annotation reference"/>
    <w:basedOn w:val="DefaultParagraphFont"/>
    <w:uiPriority w:val="99"/>
    <w:semiHidden/>
    <w:unhideWhenUsed/>
    <w:rsid w:val="0038301B"/>
    <w:rPr>
      <w:rFonts w:cs="Times New Roman"/>
      <w:sz w:val="16"/>
      <w:szCs w:val="16"/>
    </w:rPr>
  </w:style>
  <w:style w:type="paragraph" w:styleId="Bibliography">
    <w:name w:val="Bibliography"/>
    <w:basedOn w:val="Normal"/>
    <w:next w:val="Normal"/>
    <w:uiPriority w:val="37"/>
    <w:semiHidden/>
    <w:unhideWhenUsed/>
    <w:rsid w:val="001268FB"/>
  </w:style>
  <w:style w:type="table" w:styleId="TableGrid">
    <w:name w:val="Table Grid"/>
    <w:basedOn w:val="TableNormal"/>
    <w:uiPriority w:val="39"/>
    <w:rsid w:val="002341B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41BA"/>
    <w:pPr>
      <w:spacing w:after="200" w:line="240" w:lineRule="auto"/>
    </w:pPr>
    <w:rPr>
      <w:i/>
      <w:iCs/>
      <w:color w:val="44546A" w:themeColor="text2"/>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54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136"/>
    <w:rPr>
      <w:rFonts w:ascii="Tahoma" w:hAnsi="Tahoma" w:cs="Tahoma"/>
      <w:sz w:val="16"/>
      <w:szCs w:val="16"/>
    </w:r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C205D"/>
    <w:rPr>
      <w:color w:val="605E5C"/>
      <w:shd w:val="clear" w:color="auto" w:fill="E1DFDD"/>
    </w:rPr>
  </w:style>
  <w:style w:type="paragraph" w:styleId="ListParagraph">
    <w:name w:val="List Paragraph"/>
    <w:basedOn w:val="Normal"/>
    <w:uiPriority w:val="34"/>
    <w:qFormat/>
    <w:rsid w:val="00207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sminidaningrum@gmail.com" TargetMode="External"/><Relationship Id="rId13" Type="http://schemas.openxmlformats.org/officeDocument/2006/relationships/hyperlink" Target="https://doi.org/10.30821/ansiru.v6i1.12537" TargetMode="External"/><Relationship Id="rId18" Type="http://schemas.openxmlformats.org/officeDocument/2006/relationships/hyperlink" Target="https://doi.org/10.31004/joe.v6i4.578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ooks.google.co.id/books?id=qSQnEAAAQBAJ" TargetMode="External"/><Relationship Id="rId17" Type="http://schemas.openxmlformats.org/officeDocument/2006/relationships/hyperlink" Target="http://dx.doi.org/10.31943/tarbiyatuna.v8i1.122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28918/jies.v6i3.477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6088/manazhim.v3i2.128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4371/jiip.v7i8.5261" TargetMode="External"/><Relationship Id="rId23" Type="http://schemas.openxmlformats.org/officeDocument/2006/relationships/header" Target="header3.xml"/><Relationship Id="rId10" Type="http://schemas.openxmlformats.org/officeDocument/2006/relationships/hyperlink" Target="http://dx.doi.org/10.52341/erj.2022.11321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1980/plusminus.v2i1.1540" TargetMode="External"/><Relationship Id="rId14" Type="http://schemas.openxmlformats.org/officeDocument/2006/relationships/hyperlink" Target="https://doi.org/10.30997/jtm.v8i1.1280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gOkQp3XPOE4Uh9/3/VsmUT5+Xg==">CgMxLjAyCGguZ2pkZ3hzOAByITE4QnhZbjlxeDRnQ2NkTHdveFNKLVJ5bTVJeG5iXzR0dw==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6443</Words>
  <Characters>36729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Aan Fadia</cp:lastModifiedBy>
  <cp:revision>4</cp:revision>
  <dcterms:created xsi:type="dcterms:W3CDTF">2025-11-16T04:46:00Z</dcterms:created>
  <dcterms:modified xsi:type="dcterms:W3CDTF">2025-11-23T03:20:00Z</dcterms:modified>
</cp:coreProperties>
</file>